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027" w:rsidRPr="00425357" w:rsidRDefault="003E2027" w:rsidP="003E2027">
      <w:pPr>
        <w:jc w:val="center"/>
        <w:rPr>
          <w:b/>
        </w:rPr>
      </w:pPr>
      <w:r w:rsidRPr="00425357">
        <w:rPr>
          <w:b/>
        </w:rPr>
        <w:t>Тезисы лекций для докторантуры</w:t>
      </w:r>
    </w:p>
    <w:p w:rsidR="003E2027" w:rsidRPr="00425357" w:rsidRDefault="003E2027" w:rsidP="003E2027">
      <w:pPr>
        <w:jc w:val="center"/>
        <w:rPr>
          <w:b/>
        </w:rPr>
      </w:pPr>
    </w:p>
    <w:p w:rsidR="003E2027" w:rsidRPr="00425357" w:rsidRDefault="003E2027" w:rsidP="003E2027">
      <w:pPr>
        <w:jc w:val="center"/>
        <w:rPr>
          <w:b/>
        </w:rPr>
      </w:pPr>
      <w:r w:rsidRPr="00425357">
        <w:rPr>
          <w:b/>
        </w:rPr>
        <w:t>по дисциплине «Общие принципы патогенеза при инфекционных болезнях»</w:t>
      </w:r>
    </w:p>
    <w:p w:rsidR="003E2027" w:rsidRPr="00425357" w:rsidRDefault="003E2027" w:rsidP="003E2027">
      <w:pPr>
        <w:jc w:val="center"/>
      </w:pPr>
    </w:p>
    <w:p w:rsidR="003E2027" w:rsidRPr="00425357" w:rsidRDefault="003E2027" w:rsidP="003E2027">
      <w:pPr>
        <w:jc w:val="center"/>
        <w:rPr>
          <w:b/>
        </w:rPr>
      </w:pPr>
      <w:r w:rsidRPr="00425357">
        <w:rPr>
          <w:b/>
        </w:rPr>
        <w:t>Тема: 1. Механизмы передачи возбудителя инфекции</w:t>
      </w:r>
    </w:p>
    <w:p w:rsidR="003E2027" w:rsidRPr="00425357" w:rsidRDefault="003E2027" w:rsidP="003E2027">
      <w:pPr>
        <w:jc w:val="center"/>
      </w:pPr>
      <w:r w:rsidRPr="00425357">
        <w:rPr>
          <w:b/>
        </w:rPr>
        <w:t>(горизонтальные и            вертикальные).</w:t>
      </w:r>
    </w:p>
    <w:p w:rsidR="003E2027" w:rsidRPr="00425357" w:rsidRDefault="003E2027" w:rsidP="003E2027">
      <w:pPr>
        <w:jc w:val="both"/>
      </w:pPr>
    </w:p>
    <w:p w:rsidR="003E2027" w:rsidRPr="00425357" w:rsidRDefault="003E2027" w:rsidP="003E2027">
      <w:pPr>
        <w:jc w:val="both"/>
      </w:pPr>
      <w:r w:rsidRPr="00425357">
        <w:rPr>
          <w:b/>
        </w:rPr>
        <w:t>План:</w:t>
      </w:r>
      <w:r w:rsidRPr="00425357">
        <w:t xml:space="preserve"> 1 Способы передачи и пути распространения </w:t>
      </w:r>
    </w:p>
    <w:p w:rsidR="003E2027" w:rsidRPr="00425357" w:rsidRDefault="003E2027" w:rsidP="003E2027">
      <w:pPr>
        <w:jc w:val="both"/>
      </w:pPr>
      <w:r w:rsidRPr="00425357">
        <w:t xml:space="preserve">            2 Сохранность отдельных патогенных микробов в окружающей среде.</w:t>
      </w:r>
    </w:p>
    <w:p w:rsidR="003E2027" w:rsidRPr="00425357" w:rsidRDefault="003E2027" w:rsidP="003E2027">
      <w:pPr>
        <w:jc w:val="both"/>
      </w:pPr>
    </w:p>
    <w:p w:rsidR="003E2027" w:rsidRPr="00425357" w:rsidRDefault="003E2027" w:rsidP="003E2027">
      <w:pPr>
        <w:jc w:val="both"/>
      </w:pPr>
      <w:r w:rsidRPr="00425357">
        <w:t xml:space="preserve">1 Возникновение эпизоотического инфекционного заболевания (ИБ) при наличии источника возбудителя инфекции (ИВИ) и восприимчивых к нему животных невозможно до тех пор, пока не будут обеспечены пути передачи инфекционного начала от ИВИ здоровым животным. Даже самые опасные ИВИ могут оказываться безвредными, если не существует фактора передачи. </w:t>
      </w:r>
    </w:p>
    <w:p w:rsidR="003E2027" w:rsidRPr="00425357" w:rsidRDefault="003E2027" w:rsidP="003E2027">
      <w:pPr>
        <w:jc w:val="both"/>
      </w:pPr>
      <w:r w:rsidRPr="00425357">
        <w:tab/>
        <w:t xml:space="preserve">При каждом ИБ имеются свои способы передачи инфекционного начала и свои пути распространения заразы.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Различают пять горизонтальных и один вертикальный пути передачи инфекционных болезней. </w:t>
      </w:r>
    </w:p>
    <w:p w:rsidR="003E2027" w:rsidRPr="00425357" w:rsidRDefault="003E2027" w:rsidP="003E2027">
      <w:pPr>
        <w:ind w:firstLine="708"/>
        <w:jc w:val="both"/>
      </w:pPr>
      <w:r w:rsidRPr="00425357">
        <w:t>а) через корма и воду (кормовые, алиментарные инфекции);</w:t>
      </w:r>
    </w:p>
    <w:p w:rsidR="003E2027" w:rsidRPr="00425357" w:rsidRDefault="003E2027" w:rsidP="003E2027">
      <w:pPr>
        <w:ind w:firstLine="708"/>
        <w:jc w:val="both"/>
      </w:pPr>
      <w:r w:rsidRPr="00425357">
        <w:t>б) через почву (почвенные инфекции);</w:t>
      </w:r>
    </w:p>
    <w:p w:rsidR="003E2027" w:rsidRPr="00425357" w:rsidRDefault="003E2027" w:rsidP="003E2027">
      <w:pPr>
        <w:ind w:firstLine="708"/>
        <w:jc w:val="both"/>
      </w:pPr>
      <w:r w:rsidRPr="00425357">
        <w:t>в) через воздух (воздушный путь, аэрогенные инфекции);</w:t>
      </w:r>
    </w:p>
    <w:p w:rsidR="003E2027" w:rsidRPr="00425357" w:rsidRDefault="003E2027" w:rsidP="003E2027">
      <w:pPr>
        <w:ind w:firstLine="708"/>
        <w:jc w:val="both"/>
      </w:pPr>
      <w:r w:rsidRPr="00425357">
        <w:t>г) трансмиссивный путь (живыми переносчиками – насекомые, птицы, невосприимчивые животные и человек);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д) контактный путь передачи (прямой контакт – бешенство, случка – бруцеллез, </w:t>
      </w:r>
      <w:proofErr w:type="spellStart"/>
      <w:r w:rsidRPr="00425357">
        <w:t>кампилобактериоз</w:t>
      </w:r>
      <w:proofErr w:type="spellEnd"/>
      <w:r w:rsidRPr="00425357">
        <w:t xml:space="preserve">, сосание молока – инфекционная </w:t>
      </w:r>
      <w:proofErr w:type="spellStart"/>
      <w:r w:rsidRPr="00425357">
        <w:t>агалактия</w:t>
      </w:r>
      <w:proofErr w:type="spellEnd"/>
      <w:r w:rsidRPr="00425357">
        <w:t xml:space="preserve">, болезнь </w:t>
      </w:r>
      <w:proofErr w:type="spellStart"/>
      <w:r w:rsidRPr="00425357">
        <w:t>Ауески</w:t>
      </w:r>
      <w:proofErr w:type="spellEnd"/>
      <w:r w:rsidRPr="00425357">
        <w:t>);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Непрямой контакт – через зараженные предметы.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Многие ИБ могут передаваться несколькими способами, однако при большинстве из них существуют ведущие, наиболее часто встречающиеся способы передачи, играющие основную роль в распространении инфекции (при проведении ПЭМ следует учитывать все возможные способы передачи инфекционного агента). Знание их поможет своевременному обезвреживанию и тем самым, будет способствовать созданию благоприятных условий, при которых дальнейшее рассеивание заразного начала окажется невозможным. </w:t>
      </w:r>
    </w:p>
    <w:p w:rsidR="003E2027" w:rsidRPr="00425357" w:rsidRDefault="003E2027" w:rsidP="003E2027">
      <w:pPr>
        <w:jc w:val="both"/>
      </w:pPr>
      <w:r w:rsidRPr="00425357">
        <w:t>2</w:t>
      </w:r>
      <w:proofErr w:type="gramStart"/>
      <w:r w:rsidRPr="00425357">
        <w:t xml:space="preserve"> Д</w:t>
      </w:r>
      <w:proofErr w:type="gramEnd"/>
      <w:r w:rsidRPr="00425357">
        <w:t xml:space="preserve">ля того, чтобы возник новый случай инфекционного заболевания, необходим ряд условий. </w:t>
      </w:r>
    </w:p>
    <w:p w:rsidR="003E2027" w:rsidRPr="00425357" w:rsidRDefault="003E2027" w:rsidP="003E2027">
      <w:pPr>
        <w:jc w:val="both"/>
      </w:pPr>
      <w:r w:rsidRPr="00425357">
        <w:tab/>
        <w:t xml:space="preserve">Одним из таких условий являются устойчивость патогенных микроорганизмов и их сохранность вне тела животного (в объектах окружающей среды). </w:t>
      </w:r>
    </w:p>
    <w:p w:rsidR="003E2027" w:rsidRPr="00425357" w:rsidRDefault="003E2027" w:rsidP="003E2027">
      <w:pPr>
        <w:jc w:val="both"/>
      </w:pPr>
      <w:r w:rsidRPr="00425357">
        <w:tab/>
        <w:t>У одних микроорганизмов устойчивость очень высокая: спорообразующие – сибирская язва эмфизематозный карбункул, столбняк (сохраняется в почве и воде годами), другие анаэробные  инфекции (</w:t>
      </w:r>
      <w:proofErr w:type="spellStart"/>
      <w:r w:rsidRPr="00425357">
        <w:t>энтеротоксемия</w:t>
      </w:r>
      <w:proofErr w:type="spellEnd"/>
      <w:r w:rsidRPr="00425357">
        <w:t xml:space="preserve">, брадзот, возбудители газового отека). Споры отдельных штаммов </w:t>
      </w:r>
      <w:proofErr w:type="spellStart"/>
      <w:r w:rsidRPr="00425357">
        <w:rPr>
          <w:lang w:val="en-US"/>
        </w:rPr>
        <w:t>Bac</w:t>
      </w:r>
      <w:proofErr w:type="spellEnd"/>
      <w:r w:rsidRPr="003E2027">
        <w:t xml:space="preserve">. </w:t>
      </w:r>
      <w:proofErr w:type="spellStart"/>
      <w:r w:rsidRPr="00425357">
        <w:rPr>
          <w:lang w:val="en-US"/>
        </w:rPr>
        <w:t>Botulinus</w:t>
      </w:r>
      <w:proofErr w:type="spellEnd"/>
      <w:r w:rsidRPr="00425357">
        <w:t xml:space="preserve"> </w:t>
      </w:r>
      <w:proofErr w:type="gramStart"/>
      <w:r w:rsidRPr="00425357">
        <w:t>выдерживают  кипячение</w:t>
      </w:r>
      <w:proofErr w:type="gramEnd"/>
      <w:r w:rsidRPr="00425357">
        <w:t xml:space="preserve"> в течение 6 часов. </w:t>
      </w:r>
    </w:p>
    <w:p w:rsidR="003E2027" w:rsidRPr="00425357" w:rsidRDefault="003E2027" w:rsidP="003E2027">
      <w:pPr>
        <w:jc w:val="both"/>
      </w:pPr>
      <w:r w:rsidRPr="00425357">
        <w:tab/>
        <w:t xml:space="preserve">Возбудитель туберкулеза имеет </w:t>
      </w:r>
      <w:proofErr w:type="gramStart"/>
      <w:r w:rsidRPr="00425357">
        <w:t>жиро-восковые</w:t>
      </w:r>
      <w:proofErr w:type="gramEnd"/>
      <w:r w:rsidRPr="00425357">
        <w:t xml:space="preserve"> элементы, поэтому очень устойчив в окружающей среде. В высушенных на воздухе кусочках пораженных легких микробы остаются вирулентными до 200 суток, в кале коров – до года, в навозе – до 7 месяцев, в почве более двух лет. </w:t>
      </w:r>
    </w:p>
    <w:p w:rsidR="003E2027" w:rsidRPr="00425357" w:rsidRDefault="003E2027" w:rsidP="003E2027">
      <w:pPr>
        <w:jc w:val="both"/>
      </w:pPr>
      <w:r w:rsidRPr="00425357">
        <w:tab/>
      </w:r>
      <w:proofErr w:type="spellStart"/>
      <w:r w:rsidRPr="00425357">
        <w:t>Бруцеллы</w:t>
      </w:r>
      <w:proofErr w:type="spellEnd"/>
      <w:r w:rsidRPr="00425357">
        <w:t xml:space="preserve"> сохраняются в почве при различных условиях до 100 суток, в воде  - от 6 до 150 дней, в коровьем кале – до 45 дней, в растертой и высушенной  плодной оболочке  - до 120 дней. </w:t>
      </w:r>
    </w:p>
    <w:p w:rsidR="003E2027" w:rsidRPr="00425357" w:rsidRDefault="003E2027" w:rsidP="003E2027">
      <w:pPr>
        <w:jc w:val="both"/>
      </w:pPr>
      <w:r w:rsidRPr="00425357">
        <w:tab/>
        <w:t xml:space="preserve">Холод консервирует указанные возбудители и губительно на них не действуют. Вирус ящура сохраняется в лимфе афт, высушенной в песке до 11 дней. В навозной жиже до 40 дней, в сточных водах – 103 дня, в волосах крупного рогатого скота до 4 недель, в сене – до 15 недель, в фураже – до 20 недель. Холод на них не действуют. </w:t>
      </w:r>
    </w:p>
    <w:p w:rsidR="003E2027" w:rsidRPr="00425357" w:rsidRDefault="003E2027" w:rsidP="003E2027">
      <w:pPr>
        <w:jc w:val="both"/>
      </w:pPr>
      <w:r w:rsidRPr="00425357">
        <w:tab/>
        <w:t>Вирус оспы сохраняет жизнеспособность в темном и прохладном месте до 2-х лет, в сухих корочках (оспины) до 1,5 года,  в кошарах более 6-ти месяцев, на пастбищах и в шерсти переболевших овец  - боле 2-х мес., в высохших трупах – в течение многих лет. Список можно продолжить.</w:t>
      </w:r>
    </w:p>
    <w:p w:rsidR="003E2027" w:rsidRPr="00425357" w:rsidRDefault="003E2027" w:rsidP="003E2027">
      <w:pPr>
        <w:jc w:val="both"/>
      </w:pPr>
      <w:r w:rsidRPr="00425357">
        <w:tab/>
        <w:t xml:space="preserve">У других микроорганизмов устойчивость сравнительно невелика (возбудитель </w:t>
      </w:r>
      <w:proofErr w:type="spellStart"/>
      <w:r w:rsidRPr="00425357">
        <w:t>пастереллеза</w:t>
      </w:r>
      <w:proofErr w:type="spellEnd"/>
      <w:r w:rsidRPr="00425357">
        <w:t xml:space="preserve"> при 70</w:t>
      </w:r>
      <w:r w:rsidRPr="00425357">
        <w:rPr>
          <w:vertAlign w:val="superscript"/>
        </w:rPr>
        <w:t>0</w:t>
      </w:r>
      <w:r w:rsidRPr="00425357">
        <w:t>С погибает  за 5-10 минут под действием прямых солнечных лучей – 2-3 минуты, в воде  (5-8</w:t>
      </w:r>
      <w:r w:rsidRPr="00425357">
        <w:rPr>
          <w:vertAlign w:val="superscript"/>
        </w:rPr>
        <w:t>0</w:t>
      </w:r>
      <w:r w:rsidRPr="00425357">
        <w:t xml:space="preserve">С) – 18 дней, чувствителен к </w:t>
      </w:r>
      <w:proofErr w:type="spellStart"/>
      <w:r w:rsidRPr="00425357">
        <w:t>дезонфектантам</w:t>
      </w:r>
      <w:proofErr w:type="spellEnd"/>
      <w:r w:rsidRPr="00425357">
        <w:t xml:space="preserve">). Лептоспиры погибают от прямых солнечных лучей </w:t>
      </w:r>
      <w:r w:rsidRPr="00425357">
        <w:lastRenderedPageBreak/>
        <w:t>в течение 0,5-2 часов, нагревание до 50</w:t>
      </w:r>
      <w:r w:rsidRPr="00425357">
        <w:rPr>
          <w:vertAlign w:val="superscript"/>
        </w:rPr>
        <w:t>0</w:t>
      </w:r>
      <w:r w:rsidRPr="00425357">
        <w:t xml:space="preserve">С – 30 минут, в моче – 3 суток, чувствительны к целому ряду дезинфицирующих средств. Однако лептоспиры переносят низкие температуры, переживают зиму во льду. </w:t>
      </w:r>
    </w:p>
    <w:p w:rsidR="003E2027" w:rsidRPr="00425357" w:rsidRDefault="003E2027" w:rsidP="003E2027">
      <w:pPr>
        <w:jc w:val="both"/>
      </w:pPr>
      <w:r w:rsidRPr="00425357">
        <w:tab/>
        <w:t xml:space="preserve">Имеются возбудители ИБ, которые вообще не переживают в объектах окружающей среды (эпизоотический лейкоз крупного рогатого скота, ИНАН и др.). </w:t>
      </w:r>
    </w:p>
    <w:p w:rsidR="003E2027" w:rsidRPr="00425357" w:rsidRDefault="003E2027" w:rsidP="003E2027">
      <w:pPr>
        <w:jc w:val="both"/>
      </w:pPr>
    </w:p>
    <w:p w:rsidR="003E2027" w:rsidRPr="00425357" w:rsidRDefault="003E2027" w:rsidP="003E2027">
      <w:pPr>
        <w:jc w:val="both"/>
      </w:pPr>
    </w:p>
    <w:p w:rsidR="003E2027" w:rsidRPr="00425357" w:rsidRDefault="003E2027" w:rsidP="003E2027">
      <w:pPr>
        <w:jc w:val="both"/>
      </w:pPr>
      <w:r w:rsidRPr="00425357">
        <w:rPr>
          <w:b/>
        </w:rPr>
        <w:t xml:space="preserve">Тема: 2. Патогенез инфекционных болезней при </w:t>
      </w:r>
      <w:proofErr w:type="gramStart"/>
      <w:r w:rsidRPr="00425357">
        <w:rPr>
          <w:b/>
        </w:rPr>
        <w:t>алиментарном</w:t>
      </w:r>
      <w:proofErr w:type="gramEnd"/>
      <w:r w:rsidRPr="00425357">
        <w:rPr>
          <w:b/>
        </w:rPr>
        <w:t xml:space="preserve"> и воздушном путям передачи возбудителя инфекций. </w:t>
      </w:r>
    </w:p>
    <w:p w:rsidR="003E2027" w:rsidRPr="00425357" w:rsidRDefault="003E2027" w:rsidP="003E2027">
      <w:pPr>
        <w:jc w:val="both"/>
      </w:pPr>
    </w:p>
    <w:p w:rsidR="003E2027" w:rsidRPr="00425357" w:rsidRDefault="003E2027" w:rsidP="003E2027">
      <w:pPr>
        <w:jc w:val="both"/>
      </w:pPr>
      <w:r w:rsidRPr="00425357">
        <w:rPr>
          <w:b/>
        </w:rPr>
        <w:t>План:</w:t>
      </w:r>
      <w:r w:rsidRPr="00425357">
        <w:t xml:space="preserve"> 1 Передача  инфекции через корма и воду.</w:t>
      </w:r>
    </w:p>
    <w:p w:rsidR="003E2027" w:rsidRPr="00425357" w:rsidRDefault="003E2027" w:rsidP="003E2027">
      <w:pPr>
        <w:jc w:val="both"/>
      </w:pPr>
      <w:r w:rsidRPr="00425357">
        <w:t xml:space="preserve">            2 Воздушный путь передачи возбудителя инфекции.</w:t>
      </w:r>
    </w:p>
    <w:p w:rsidR="003E2027" w:rsidRPr="00425357" w:rsidRDefault="003E2027" w:rsidP="003E2027">
      <w:pPr>
        <w:jc w:val="both"/>
      </w:pPr>
      <w:r w:rsidRPr="00425357">
        <w:t xml:space="preserve"> </w:t>
      </w:r>
      <w:r w:rsidRPr="00425357">
        <w:tab/>
        <w:t xml:space="preserve">  3 Патогенез при алиментарном пути заражения.</w:t>
      </w:r>
    </w:p>
    <w:p w:rsidR="003E2027" w:rsidRPr="00425357" w:rsidRDefault="003E2027" w:rsidP="003E2027">
      <w:pPr>
        <w:jc w:val="both"/>
      </w:pPr>
      <w:r w:rsidRPr="00425357">
        <w:tab/>
        <w:t xml:space="preserve">  4 Патогенез при респираторном пути заражения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>1 Передача инфекции через корма и воду  (кормовой и водный пути передачи, алиментарные инфекции)</w:t>
      </w:r>
      <w:r w:rsidRPr="00425357">
        <w:t xml:space="preserve"> – типичные пути передачи, при которых животные заражаются через  рот с кормом или водой, а выделяют возбудитель с фекалиями и мочой. </w:t>
      </w:r>
    </w:p>
    <w:p w:rsidR="003E2027" w:rsidRPr="00425357" w:rsidRDefault="003E2027" w:rsidP="003E2027">
      <w:pPr>
        <w:jc w:val="both"/>
      </w:pPr>
      <w:r w:rsidRPr="00425357">
        <w:tab/>
      </w:r>
      <w:proofErr w:type="gramStart"/>
      <w:r w:rsidRPr="00425357">
        <w:t xml:space="preserve">Алиментарные инфекции возникают при совместном содержании больных и здоровых животных, которые пользуются общими кормушками, поилками, через инфицированную подстилку, корм на пастбищах при даче инфицированного молока или продуктов его переработки (туберкулез, сальмонеллез, бруцеллез, ящур), не обезвреженных боенских и кухонных отходов (классическая чума свиней, б. </w:t>
      </w:r>
      <w:proofErr w:type="spellStart"/>
      <w:r w:rsidRPr="00425357">
        <w:t>Ауески</w:t>
      </w:r>
      <w:proofErr w:type="spellEnd"/>
      <w:r w:rsidRPr="00425357">
        <w:t xml:space="preserve">, сибирская язва, сальмонеллез), при водоносе из естественных  источников (лептоспироз, </w:t>
      </w:r>
      <w:proofErr w:type="spellStart"/>
      <w:r w:rsidRPr="00425357">
        <w:t>эшерихиоз</w:t>
      </w:r>
      <w:proofErr w:type="spellEnd"/>
      <w:r w:rsidRPr="00425357">
        <w:t xml:space="preserve">, сальмонеллез). </w:t>
      </w:r>
      <w:proofErr w:type="gramEnd"/>
    </w:p>
    <w:p w:rsidR="003E2027" w:rsidRPr="00425357" w:rsidRDefault="003E2027" w:rsidP="003E2027">
      <w:pPr>
        <w:jc w:val="both"/>
      </w:pPr>
      <w:r w:rsidRPr="00425357">
        <w:tab/>
        <w:t xml:space="preserve">Алиментарные инфекции при сапе, туберкулезе, бруцеллезе, ящуре, чуме, </w:t>
      </w:r>
      <w:proofErr w:type="spellStart"/>
      <w:r w:rsidRPr="00425357">
        <w:t>паратуберкулезе</w:t>
      </w:r>
      <w:proofErr w:type="spellEnd"/>
      <w:r w:rsidRPr="00425357">
        <w:t xml:space="preserve"> и многих других заболеваниях – один из основных способов распространения инфекции. 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>2 Воздушный путь (аэрогенная инфекция)</w:t>
      </w:r>
      <w:r w:rsidRPr="00425357">
        <w:t xml:space="preserve"> передача возбудителя инфекции характерен для респираторных или аэрогенных инфекций, когда возбудитель передается через воздух. Воздушно-капельная инфекция возникает в результате проникновения в дыхательные пути мельчайших капелек слизи  при поражении органов дыхания  (чихание, кашель, фырканье при </w:t>
      </w:r>
      <w:proofErr w:type="spellStart"/>
      <w:r w:rsidRPr="00425357">
        <w:t>пастереллезе</w:t>
      </w:r>
      <w:proofErr w:type="spellEnd"/>
      <w:r w:rsidRPr="00425357">
        <w:t xml:space="preserve">, туберкулезе, оспе овец, контагиозной плевропневмонии, гриппе, орнитозе, хламидиозе и др.). </w:t>
      </w:r>
    </w:p>
    <w:p w:rsidR="003E2027" w:rsidRPr="00425357" w:rsidRDefault="003E2027" w:rsidP="003E2027">
      <w:pPr>
        <w:jc w:val="both"/>
      </w:pPr>
      <w:r w:rsidRPr="00425357">
        <w:tab/>
        <w:t xml:space="preserve">При спокойном дыхании животное обычно не выделяет заразного начала в воздух. Установлено, что при чихании здорового человека в воздух попадает до 20 тыс. микробов. При разговоре туберкулезные больные выбрасывают на расстоянии 50 см капель, 75% которых содержат туберкулезные микобактерии. </w:t>
      </w:r>
    </w:p>
    <w:p w:rsidR="003E2027" w:rsidRPr="00425357" w:rsidRDefault="003E2027" w:rsidP="003E2027">
      <w:pPr>
        <w:jc w:val="both"/>
      </w:pPr>
      <w:r w:rsidRPr="00425357">
        <w:tab/>
        <w:t xml:space="preserve">При воздушно-пылевых инфекциях возбудитель передается при вдыхании зараженной пыли (сибирская язва, оспа, туберкулез, микозы). </w:t>
      </w:r>
    </w:p>
    <w:p w:rsidR="003E2027" w:rsidRPr="00425357" w:rsidRDefault="003E2027" w:rsidP="003E2027">
      <w:pPr>
        <w:jc w:val="both"/>
      </w:pPr>
      <w:r w:rsidRPr="00425357">
        <w:tab/>
        <w:t xml:space="preserve">Воздушный путь имеет </w:t>
      </w:r>
      <w:proofErr w:type="gramStart"/>
      <w:r w:rsidRPr="00425357">
        <w:t>важное значение</w:t>
      </w:r>
      <w:proofErr w:type="gramEnd"/>
      <w:r w:rsidRPr="00425357">
        <w:t xml:space="preserve"> при скученном содержании животных в закрытых помещениях, при недостаточной вентиляции, высокой влажности, низкой температуре. Передача патогенных микробов возможна  при близком соседстве больного  и здорового  животного, когда  выбрасываемые больным животным выделения (из носа и рота) в виде капелек, попадают в воздух, находятся  в нем некоторое время во взвешенном состоянии и впоследствии вдыхаются здоровыми животными и вызывают  его заражение. </w:t>
      </w:r>
    </w:p>
    <w:p w:rsidR="003E2027" w:rsidRPr="00425357" w:rsidRDefault="003E2027" w:rsidP="003E2027">
      <w:pPr>
        <w:jc w:val="both"/>
      </w:pPr>
      <w:r w:rsidRPr="00425357">
        <w:tab/>
        <w:t xml:space="preserve">Значение влажности воздуха для осуществления капельной инфекции установлено экспериментально. </w:t>
      </w:r>
    </w:p>
    <w:p w:rsidR="003E2027" w:rsidRPr="00425357" w:rsidRDefault="003E2027" w:rsidP="003E2027">
      <w:pPr>
        <w:jc w:val="both"/>
      </w:pPr>
      <w:r w:rsidRPr="00425357">
        <w:tab/>
        <w:t>Распыление возбудителя холеры кур (</w:t>
      </w:r>
      <w:proofErr w:type="spellStart"/>
      <w:r w:rsidRPr="00425357">
        <w:t>пастереллез</w:t>
      </w:r>
      <w:proofErr w:type="spellEnd"/>
      <w:r w:rsidRPr="00425357">
        <w:t xml:space="preserve">) в сухом воздухе птичников не вызывало заболевания; </w:t>
      </w:r>
    </w:p>
    <w:p w:rsidR="003E2027" w:rsidRPr="00425357" w:rsidRDefault="003E2027" w:rsidP="003E2027">
      <w:pPr>
        <w:jc w:val="both"/>
      </w:pPr>
      <w:r w:rsidRPr="00425357">
        <w:tab/>
        <w:t xml:space="preserve">- во влажном воздухе распыление вызывало у кур до 40-60% смертности; </w:t>
      </w:r>
    </w:p>
    <w:p w:rsidR="003E2027" w:rsidRPr="00425357" w:rsidRDefault="003E2027" w:rsidP="003E2027">
      <w:pPr>
        <w:ind w:firstLine="600"/>
        <w:jc w:val="both"/>
      </w:pPr>
      <w:r w:rsidRPr="00425357">
        <w:tab/>
        <w:t xml:space="preserve">- при распылении материала во влажном воздухе с наличием в нем большого количества выдыхаемых газов – гибель птицы достигала 100%. Эти опыты говорят о том, что во влажном и невентилируемом помещении заражение холерой кур путем капельной инфекции происходит так же, как при подкожном введении материала. </w:t>
      </w:r>
      <w:proofErr w:type="gramStart"/>
      <w:r w:rsidRPr="00425357">
        <w:t xml:space="preserve">По всей вероятности, в этих случаях, помимо хорошей </w:t>
      </w:r>
      <w:proofErr w:type="spellStart"/>
      <w:r w:rsidRPr="00425357">
        <w:t>сохраняемости</w:t>
      </w:r>
      <w:proofErr w:type="spellEnd"/>
      <w:r w:rsidRPr="00425357">
        <w:t xml:space="preserve"> микробов, создаются условия, способствующие более глубокому проникновению их в дыхательные пути. </w:t>
      </w:r>
      <w:proofErr w:type="gramEnd"/>
    </w:p>
    <w:p w:rsidR="003E2027" w:rsidRPr="00425357" w:rsidRDefault="003E2027" w:rsidP="003E2027">
      <w:pPr>
        <w:ind w:firstLine="600"/>
        <w:jc w:val="both"/>
      </w:pPr>
      <w:r w:rsidRPr="00425357">
        <w:rPr>
          <w:u w:val="single"/>
        </w:rPr>
        <w:lastRenderedPageBreak/>
        <w:t>Пример</w:t>
      </w:r>
      <w:r w:rsidRPr="00425357">
        <w:t xml:space="preserve"> патогенеза при алиментарном пути заражения. </w:t>
      </w:r>
      <w:proofErr w:type="spellStart"/>
      <w:r w:rsidRPr="00425357">
        <w:rPr>
          <w:u w:val="single"/>
        </w:rPr>
        <w:t>Эшерихиоз</w:t>
      </w:r>
      <w:proofErr w:type="spellEnd"/>
      <w:r w:rsidRPr="00425357">
        <w:rPr>
          <w:u w:val="single"/>
        </w:rPr>
        <w:t xml:space="preserve"> </w:t>
      </w:r>
      <w:r w:rsidRPr="00425357">
        <w:t>(</w:t>
      </w:r>
      <w:proofErr w:type="spellStart"/>
      <w:r w:rsidRPr="00425357">
        <w:t>колибактериоз</w:t>
      </w:r>
      <w:proofErr w:type="spellEnd"/>
      <w:r w:rsidRPr="00425357">
        <w:t xml:space="preserve">, </w:t>
      </w:r>
      <w:proofErr w:type="spellStart"/>
      <w:r w:rsidRPr="00425357">
        <w:t>колиэнтерит</w:t>
      </w:r>
      <w:proofErr w:type="spellEnd"/>
      <w:r w:rsidRPr="00425357">
        <w:t xml:space="preserve">, </w:t>
      </w:r>
      <w:proofErr w:type="spellStart"/>
      <w:r w:rsidRPr="00425357">
        <w:t>колисепсис</w:t>
      </w:r>
      <w:proofErr w:type="spellEnd"/>
      <w:r w:rsidRPr="00425357">
        <w:t xml:space="preserve"> и др.). Наиболее частый путь заражения – алиментарный, реже – аэрогенный, а также через пуповину.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Способствующие факторы – неполноценное кормление коров-матерей, патогенность и  концентрация микрофлоры, воздействующей на молодняк, сырость, холод, иммунодефициты, стрессы, большой интервал между рождением первой выпойкой молозива и др.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Анатомо-физиологические особенности новорожденных: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- отсутствие слизи на слизистой оболочке тонкого отдела кишечника;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- высокая проницаемость ее в первые часы и дни жизни;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- незначительная кислотность и бактерицидная активность сычужного сока;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- </w:t>
      </w:r>
      <w:proofErr w:type="spellStart"/>
      <w:r w:rsidRPr="00425357">
        <w:t>агаммаглобулинемия</w:t>
      </w:r>
      <w:proofErr w:type="spellEnd"/>
      <w:r w:rsidRPr="00425357">
        <w:t xml:space="preserve">. </w:t>
      </w:r>
    </w:p>
    <w:p w:rsidR="003E2027" w:rsidRPr="00425357" w:rsidRDefault="003E2027" w:rsidP="003E2027">
      <w:pPr>
        <w:ind w:firstLine="600"/>
        <w:jc w:val="both"/>
      </w:pPr>
      <w:proofErr w:type="gramStart"/>
      <w:r w:rsidRPr="00425357">
        <w:t xml:space="preserve">При проникновении в организм алиментарным путем </w:t>
      </w:r>
      <w:proofErr w:type="spellStart"/>
      <w:r w:rsidRPr="00425357">
        <w:t>энтеропатогенные</w:t>
      </w:r>
      <w:proofErr w:type="spellEnd"/>
      <w:r w:rsidRPr="00425357">
        <w:t xml:space="preserve"> типы </w:t>
      </w:r>
      <w:r w:rsidRPr="00425357">
        <w:rPr>
          <w:lang w:val="en-US"/>
        </w:rPr>
        <w:t>E</w:t>
      </w:r>
      <w:r w:rsidRPr="00425357">
        <w:t>.</w:t>
      </w:r>
      <w:r w:rsidRPr="00425357">
        <w:rPr>
          <w:lang w:val="en-US"/>
        </w:rPr>
        <w:t>coli</w:t>
      </w:r>
      <w:r w:rsidRPr="00425357">
        <w:t xml:space="preserve"> вызывают патологический процесс (чаще, когда новорожденные не получили вовремя (позже 0,5-1 часа) первую порцию молозива, или получили но молозиво плохого качества. </w:t>
      </w:r>
      <w:proofErr w:type="gramEnd"/>
    </w:p>
    <w:p w:rsidR="003E2027" w:rsidRPr="00425357" w:rsidRDefault="003E2027" w:rsidP="003E2027">
      <w:pPr>
        <w:ind w:firstLine="600"/>
        <w:jc w:val="both"/>
      </w:pPr>
      <w:r w:rsidRPr="00425357">
        <w:t xml:space="preserve">Из патологического  процесса возбудитель  и его токсины попадают  в кровь, внутренние органы и такни, кишечник и регионарные лимфатические узлы, вызывая септическую, </w:t>
      </w:r>
      <w:proofErr w:type="spellStart"/>
      <w:r w:rsidRPr="00425357">
        <w:t>энтеротоксемическую</w:t>
      </w:r>
      <w:proofErr w:type="spellEnd"/>
      <w:r w:rsidRPr="00425357">
        <w:t xml:space="preserve"> или </w:t>
      </w:r>
      <w:proofErr w:type="spellStart"/>
      <w:r w:rsidRPr="00425357">
        <w:t>энтеритную</w:t>
      </w:r>
      <w:proofErr w:type="spellEnd"/>
      <w:r w:rsidRPr="00425357">
        <w:t xml:space="preserve"> формы.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При септической форме течения (чаще при проникновении возбудителя через слизистые оболочки органов дыхания, глотки, миндалины, пупочный канатик) не успевает проявляться сверхостро и остро и наступает быстрая гибель. </w:t>
      </w:r>
    </w:p>
    <w:p w:rsidR="003E2027" w:rsidRPr="00425357" w:rsidRDefault="003E2027" w:rsidP="003E2027">
      <w:pPr>
        <w:ind w:firstLine="600"/>
        <w:jc w:val="both"/>
      </w:pPr>
      <w:r w:rsidRPr="00425357">
        <w:t>Бактериемия может развиваться и при других формах проявления болезни (</w:t>
      </w:r>
      <w:proofErr w:type="spellStart"/>
      <w:r w:rsidRPr="00425357">
        <w:t>энтеротоксемической</w:t>
      </w:r>
      <w:proofErr w:type="spellEnd"/>
      <w:r w:rsidRPr="00425357">
        <w:t xml:space="preserve"> и </w:t>
      </w:r>
      <w:proofErr w:type="spellStart"/>
      <w:r w:rsidRPr="00425357">
        <w:t>энтеритной</w:t>
      </w:r>
      <w:proofErr w:type="spellEnd"/>
      <w:r w:rsidRPr="00425357">
        <w:t xml:space="preserve">). </w:t>
      </w:r>
      <w:proofErr w:type="gramStart"/>
      <w:r w:rsidRPr="00425357">
        <w:t xml:space="preserve">В этих случаях протекает менее остро и начинается с диареи, поражается тонкой кишечник, наступает дисбактериоз  (резко увеличивается количество </w:t>
      </w:r>
      <w:proofErr w:type="spellStart"/>
      <w:r w:rsidRPr="00425357">
        <w:t>энтеропатогенных</w:t>
      </w:r>
      <w:proofErr w:type="spellEnd"/>
      <w:r w:rsidRPr="00425357">
        <w:t xml:space="preserve"> типов </w:t>
      </w:r>
      <w:r w:rsidRPr="00425357">
        <w:rPr>
          <w:lang w:val="en-US"/>
        </w:rPr>
        <w:t>E</w:t>
      </w:r>
      <w:r w:rsidRPr="00425357">
        <w:t xml:space="preserve">. </w:t>
      </w:r>
      <w:r w:rsidRPr="00425357">
        <w:rPr>
          <w:lang w:val="en-US"/>
        </w:rPr>
        <w:t>coli</w:t>
      </w:r>
      <w:r w:rsidRPr="00425357">
        <w:t xml:space="preserve"> за счет </w:t>
      </w:r>
      <w:proofErr w:type="spellStart"/>
      <w:r w:rsidRPr="00425357">
        <w:t>колицинов</w:t>
      </w:r>
      <w:proofErr w:type="spellEnd"/>
      <w:r w:rsidRPr="00425357">
        <w:t xml:space="preserve"> (антибактериальных веществ) и сокращается содержание молочно-кислых бактерий (3:1)  и др. видов нормальной микрофлоры, что имеет большое значение  в патогенезе </w:t>
      </w:r>
      <w:proofErr w:type="spellStart"/>
      <w:r w:rsidRPr="00425357">
        <w:t>эшерихиоза</w:t>
      </w:r>
      <w:proofErr w:type="spellEnd"/>
      <w:r w:rsidRPr="00425357">
        <w:t>.</w:t>
      </w:r>
      <w:proofErr w:type="gramEnd"/>
      <w:r w:rsidRPr="00425357">
        <w:t xml:space="preserve"> Репродукция </w:t>
      </w:r>
      <w:proofErr w:type="spellStart"/>
      <w:r w:rsidRPr="00425357">
        <w:t>энтеропатогенных</w:t>
      </w:r>
      <w:proofErr w:type="spellEnd"/>
      <w:r w:rsidRPr="00425357">
        <w:t xml:space="preserve"> типов </w:t>
      </w:r>
      <w:r w:rsidRPr="00425357">
        <w:rPr>
          <w:lang w:val="en-US"/>
        </w:rPr>
        <w:t>E</w:t>
      </w:r>
      <w:r w:rsidRPr="00425357">
        <w:t xml:space="preserve">. </w:t>
      </w:r>
      <w:r w:rsidRPr="00425357">
        <w:rPr>
          <w:lang w:val="en-US"/>
        </w:rPr>
        <w:t>Coli</w:t>
      </w:r>
      <w:r w:rsidRPr="00425357">
        <w:t xml:space="preserve"> и ее </w:t>
      </w:r>
      <w:proofErr w:type="gramStart"/>
      <w:r w:rsidRPr="00425357">
        <w:t>гемолитических  штаммов</w:t>
      </w:r>
      <w:proofErr w:type="gramEnd"/>
      <w:r w:rsidRPr="00425357">
        <w:t xml:space="preserve">  в полости  кишечника и приводит  к образованию  воспалительных процессов  за счет экзо- и </w:t>
      </w:r>
      <w:proofErr w:type="spellStart"/>
      <w:r w:rsidRPr="00425357">
        <w:t>энтеротоксинов</w:t>
      </w:r>
      <w:proofErr w:type="spellEnd"/>
      <w:r w:rsidRPr="00425357">
        <w:t xml:space="preserve">, накоплению  избыточного количества гистамина, развивается токсикоз, появляются отеки, нервные расстройства, коллапс и шок.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Приведите примеры патогенеза при других ИБ при алиментарном пути заражения. </w:t>
      </w:r>
    </w:p>
    <w:p w:rsidR="003E2027" w:rsidRPr="00425357" w:rsidRDefault="003E2027" w:rsidP="003E2027">
      <w:pPr>
        <w:ind w:firstLine="600"/>
        <w:jc w:val="both"/>
      </w:pPr>
      <w:r w:rsidRPr="00425357">
        <w:t>4 Патогенез при аэрогенном пути заражения</w:t>
      </w:r>
    </w:p>
    <w:p w:rsidR="003E2027" w:rsidRPr="00425357" w:rsidRDefault="003E2027" w:rsidP="003E2027">
      <w:pPr>
        <w:ind w:firstLine="600"/>
        <w:jc w:val="both"/>
      </w:pPr>
      <w:proofErr w:type="gramStart"/>
      <w:r w:rsidRPr="00425357">
        <w:t xml:space="preserve">Типичным представителем этого заражения является </w:t>
      </w:r>
      <w:proofErr w:type="spellStart"/>
      <w:r w:rsidRPr="00425357">
        <w:t>Пастереллез</w:t>
      </w:r>
      <w:proofErr w:type="spellEnd"/>
      <w:r w:rsidRPr="00425357">
        <w:t xml:space="preserve"> (геморрагическая септицемия), контагиозной ИБ многих видов животных, характеризующая  при остром течении септическими явлениями, крупозным воспалением легких, плевритом, отеками в различных областях  тела, а при  подостром и хроническом течениях гнойно-</w:t>
      </w:r>
      <w:proofErr w:type="spellStart"/>
      <w:r w:rsidRPr="00425357">
        <w:t>некротизирующей</w:t>
      </w:r>
      <w:proofErr w:type="spellEnd"/>
      <w:r w:rsidRPr="00425357">
        <w:t xml:space="preserve"> пневмонией, поражением глаз, суставов, молочной железы и геморрагическим энтеритом. </w:t>
      </w:r>
      <w:proofErr w:type="gramEnd"/>
    </w:p>
    <w:p w:rsidR="003E2027" w:rsidRPr="00425357" w:rsidRDefault="003E2027" w:rsidP="003E2027">
      <w:pPr>
        <w:ind w:firstLine="600"/>
        <w:jc w:val="both"/>
      </w:pPr>
      <w:r w:rsidRPr="00425357">
        <w:t>Заражение происходит чаще через органы дыхания (</w:t>
      </w:r>
      <w:proofErr w:type="gramStart"/>
      <w:r w:rsidRPr="00425357">
        <w:t>аэрогенный</w:t>
      </w:r>
      <w:proofErr w:type="gramEnd"/>
      <w:r w:rsidRPr="00425357">
        <w:t xml:space="preserve">), травмированную кожу и слизистые оболочки.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Возбудитель  -  </w:t>
      </w:r>
      <w:proofErr w:type="spellStart"/>
      <w:r w:rsidRPr="00425357">
        <w:rPr>
          <w:lang w:val="en-US"/>
        </w:rPr>
        <w:t>Pasteurella</w:t>
      </w:r>
      <w:proofErr w:type="spellEnd"/>
      <w:r w:rsidRPr="00425357">
        <w:t xml:space="preserve">  </w:t>
      </w:r>
      <w:proofErr w:type="spellStart"/>
      <w:r w:rsidRPr="00425357">
        <w:rPr>
          <w:lang w:val="en-US"/>
        </w:rPr>
        <w:t>multocida</w:t>
      </w:r>
      <w:proofErr w:type="spellEnd"/>
      <w:r w:rsidRPr="00425357">
        <w:t xml:space="preserve">  (4 капсульные серотипа</w:t>
      </w:r>
      <w:proofErr w:type="gramStart"/>
      <w:r w:rsidRPr="00425357">
        <w:t xml:space="preserve"> А</w:t>
      </w:r>
      <w:proofErr w:type="gramEnd"/>
      <w:r w:rsidRPr="00425357">
        <w:t xml:space="preserve">, В, Д, Е и 12 соматических типов, </w:t>
      </w:r>
      <w:proofErr w:type="spellStart"/>
      <w:r w:rsidRPr="00425357">
        <w:t>Пастереллез</w:t>
      </w:r>
      <w:proofErr w:type="spellEnd"/>
      <w:r w:rsidRPr="00425357">
        <w:t xml:space="preserve"> крупного рогатого скота – серотип В, птиц – А и Д, свиней – А, В, Д).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Попав, в верхние дыхательные пути </w:t>
      </w:r>
      <w:proofErr w:type="spellStart"/>
      <w:r w:rsidRPr="00425357">
        <w:t>пастереллы</w:t>
      </w:r>
      <w:proofErr w:type="spellEnd"/>
      <w:r w:rsidRPr="00425357">
        <w:t xml:space="preserve"> размножаются, проникают  в лимфу и кровь, вызывая септицемию и смерть животных часто через 12…36ч. Важную роль в патогенезе и в возникновении патологических процессов играют  токсические  продукты   </w:t>
      </w:r>
      <w:proofErr w:type="spellStart"/>
      <w:r w:rsidRPr="00425357">
        <w:t>пастерелл</w:t>
      </w:r>
      <w:proofErr w:type="spellEnd"/>
      <w:r w:rsidRPr="00425357">
        <w:t xml:space="preserve"> – эндотоксины и особенно агрессины, продуцированные возбудителями и подавляющие сопротивляемость организма.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Генерализация процесса способствует угнетению </w:t>
      </w:r>
      <w:proofErr w:type="spellStart"/>
      <w:r w:rsidRPr="00425357">
        <w:t>пастереллами</w:t>
      </w:r>
      <w:proofErr w:type="spellEnd"/>
      <w:r w:rsidRPr="00425357">
        <w:t xml:space="preserve"> фагоцитоза (неполный фагоцитоз) и массовое повреждение капилляров, возникают обширные кровоизлияния, обширные отеки в подкожной и межмышечной клетчатке. Температура тела достигает 41</w:t>
      </w:r>
      <w:r w:rsidRPr="00425357">
        <w:rPr>
          <w:vertAlign w:val="superscript"/>
        </w:rPr>
        <w:t>0</w:t>
      </w:r>
      <w:r w:rsidRPr="00425357">
        <w:t xml:space="preserve">С и выше. Поражаются органы дыхания (грудная форма), кишечник (кишечная форма), появлению отеков в различных участках тела (отечная форма). У разных видов животных проявление и течение </w:t>
      </w:r>
      <w:proofErr w:type="spellStart"/>
      <w:r w:rsidRPr="00425357">
        <w:t>пастереллеза</w:t>
      </w:r>
      <w:proofErr w:type="spellEnd"/>
      <w:r w:rsidRPr="00425357">
        <w:t xml:space="preserve"> протекает по-особому. У овец чаще проявляется пневмониями, реже маститами. У буйволов сверхостро и остро с клиникой как у крупного рогатого скота. </w:t>
      </w:r>
      <w:proofErr w:type="gramStart"/>
      <w:r w:rsidRPr="00425357">
        <w:t>У свиней чаще встречается  в виде вторичной инфекции, осложняющей чуму, рожу, грипп и др. У кроликов – остро с поражением верхних дыхательных путей, насморк, чихание, бронхопневмония, крупозная пневмония, плеврит, диарея.</w:t>
      </w:r>
      <w:proofErr w:type="gramEnd"/>
      <w:r w:rsidRPr="00425357">
        <w:t xml:space="preserve"> Хроническое течение в стационарных очагах сопровождается ринитами, </w:t>
      </w:r>
      <w:r w:rsidRPr="00425357">
        <w:lastRenderedPageBreak/>
        <w:t xml:space="preserve">конъюнктивитами, </w:t>
      </w:r>
      <w:proofErr w:type="spellStart"/>
      <w:r w:rsidRPr="00425357">
        <w:t>керато</w:t>
      </w:r>
      <w:proofErr w:type="spellEnd"/>
      <w:r w:rsidRPr="00425357">
        <w:t xml:space="preserve">-конъюнктивитами, затрудненными дыханием, абсцессами в подкожной клетчатке.  У птиц – внезапной гибелью, поражением органов дыхания  (слизь, пробки), диареей с примесью  крови, цианозом гребня и сережек, общей слабостью, гибелью. </w:t>
      </w:r>
    </w:p>
    <w:p w:rsidR="003E2027" w:rsidRPr="00425357" w:rsidRDefault="003E2027" w:rsidP="003E2027">
      <w:pPr>
        <w:ind w:firstLine="600"/>
        <w:jc w:val="both"/>
      </w:pPr>
    </w:p>
    <w:p w:rsidR="003E2027" w:rsidRPr="00425357" w:rsidRDefault="003E2027" w:rsidP="003E2027">
      <w:pPr>
        <w:ind w:firstLine="600"/>
        <w:jc w:val="both"/>
        <w:rPr>
          <w:b/>
        </w:rPr>
      </w:pPr>
    </w:p>
    <w:p w:rsidR="003E2027" w:rsidRPr="00425357" w:rsidRDefault="003E2027" w:rsidP="003E2027">
      <w:pPr>
        <w:ind w:firstLine="600"/>
        <w:jc w:val="both"/>
        <w:rPr>
          <w:b/>
        </w:rPr>
      </w:pPr>
    </w:p>
    <w:p w:rsidR="003E2027" w:rsidRPr="00425357" w:rsidRDefault="003E2027" w:rsidP="003E2027">
      <w:pPr>
        <w:jc w:val="both"/>
        <w:rPr>
          <w:b/>
        </w:rPr>
      </w:pPr>
      <w:r w:rsidRPr="00425357">
        <w:rPr>
          <w:b/>
        </w:rPr>
        <w:t xml:space="preserve">Тема 3: Патогенез инфекционных болезней при передаче возбудителя инфекции через почву. </w:t>
      </w:r>
    </w:p>
    <w:p w:rsidR="003E2027" w:rsidRPr="00425357" w:rsidRDefault="003E2027" w:rsidP="003E2027">
      <w:pPr>
        <w:ind w:firstLine="600"/>
        <w:jc w:val="both"/>
        <w:rPr>
          <w:b/>
        </w:rPr>
      </w:pPr>
    </w:p>
    <w:p w:rsidR="003E2027" w:rsidRPr="00425357" w:rsidRDefault="003E2027" w:rsidP="003E2027">
      <w:pPr>
        <w:ind w:firstLine="600"/>
        <w:jc w:val="center"/>
        <w:rPr>
          <w:b/>
        </w:rPr>
      </w:pPr>
      <w:r w:rsidRPr="00425357">
        <w:rPr>
          <w:b/>
        </w:rPr>
        <w:t>План лекции:</w:t>
      </w:r>
    </w:p>
    <w:p w:rsidR="003E2027" w:rsidRPr="00425357" w:rsidRDefault="003E2027" w:rsidP="003E2027">
      <w:pPr>
        <w:ind w:firstLine="600"/>
        <w:jc w:val="both"/>
        <w:rPr>
          <w:b/>
        </w:rPr>
      </w:pPr>
      <w:r w:rsidRPr="00425357">
        <w:rPr>
          <w:b/>
        </w:rPr>
        <w:t xml:space="preserve">1 </w:t>
      </w:r>
      <w:r w:rsidRPr="00425357">
        <w:t>Почвенные инфекции</w:t>
      </w:r>
      <w:r w:rsidRPr="00425357">
        <w:rPr>
          <w:b/>
        </w:rPr>
        <w:t xml:space="preserve"> </w:t>
      </w:r>
    </w:p>
    <w:p w:rsidR="003E2027" w:rsidRPr="00425357" w:rsidRDefault="003E2027" w:rsidP="003E2027">
      <w:pPr>
        <w:ind w:firstLine="600"/>
        <w:jc w:val="both"/>
        <w:rPr>
          <w:b/>
        </w:rPr>
      </w:pPr>
      <w:r w:rsidRPr="00425357">
        <w:rPr>
          <w:b/>
        </w:rPr>
        <w:t xml:space="preserve">2 </w:t>
      </w:r>
      <w:r w:rsidRPr="00425357">
        <w:t>Механизмы показания возбудителей почвенных ИБ в почву и долго может оставаться инфицированной</w:t>
      </w:r>
    </w:p>
    <w:p w:rsidR="003E2027" w:rsidRPr="00425357" w:rsidRDefault="003E2027" w:rsidP="003E2027">
      <w:pPr>
        <w:ind w:firstLine="600"/>
        <w:jc w:val="both"/>
      </w:pPr>
      <w:r w:rsidRPr="00425357">
        <w:rPr>
          <w:b/>
        </w:rPr>
        <w:t xml:space="preserve">3 </w:t>
      </w:r>
      <w:r w:rsidRPr="00425357">
        <w:t>Механизмы инфицирования почвы и способность почвы надолго оставаться зараженной</w:t>
      </w:r>
    </w:p>
    <w:p w:rsidR="003E2027" w:rsidRPr="00425357" w:rsidRDefault="003E2027" w:rsidP="003E2027">
      <w:pPr>
        <w:ind w:firstLine="600"/>
        <w:jc w:val="both"/>
        <w:rPr>
          <w:b/>
        </w:rPr>
      </w:pPr>
      <w:r w:rsidRPr="00425357">
        <w:rPr>
          <w:b/>
        </w:rPr>
        <w:t xml:space="preserve">4 </w:t>
      </w:r>
      <w:r w:rsidRPr="00425357">
        <w:t>Патогенез при сибирской язве и эмфизематозном карбункуле</w:t>
      </w:r>
    </w:p>
    <w:p w:rsidR="003E2027" w:rsidRPr="00425357" w:rsidRDefault="003E2027" w:rsidP="003E2027">
      <w:pPr>
        <w:ind w:firstLine="600"/>
        <w:jc w:val="both"/>
      </w:pPr>
    </w:p>
    <w:p w:rsidR="003E2027" w:rsidRPr="00425357" w:rsidRDefault="003E2027" w:rsidP="003E2027">
      <w:pPr>
        <w:ind w:firstLine="600"/>
        <w:jc w:val="both"/>
      </w:pPr>
    </w:p>
    <w:p w:rsidR="003E2027" w:rsidRPr="00425357" w:rsidRDefault="003E2027" w:rsidP="003E2027">
      <w:pPr>
        <w:ind w:firstLine="600"/>
        <w:jc w:val="both"/>
      </w:pPr>
      <w:r w:rsidRPr="00425357">
        <w:t xml:space="preserve">Инфекции, возбудители которых, попадая в почву </w:t>
      </w:r>
      <w:proofErr w:type="gramStart"/>
      <w:r w:rsidRPr="00425357">
        <w:t>вместо</w:t>
      </w:r>
      <w:proofErr w:type="gramEnd"/>
      <w:r w:rsidRPr="00425357">
        <w:t xml:space="preserve"> </w:t>
      </w:r>
      <w:proofErr w:type="gramStart"/>
      <w:r w:rsidRPr="00425357">
        <w:t>с</w:t>
      </w:r>
      <w:proofErr w:type="gramEnd"/>
      <w:r w:rsidRPr="00425357">
        <w:t xml:space="preserve"> выделениями больных животных, или их трупами, могут длительное время сохраняться в ней, называется </w:t>
      </w:r>
      <w:r w:rsidRPr="00425357">
        <w:rPr>
          <w:b/>
        </w:rPr>
        <w:t xml:space="preserve">почвенными. </w:t>
      </w:r>
      <w:r w:rsidRPr="00425357">
        <w:t xml:space="preserve">Следует отметить, что возможны и другие способы заражения почвы.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К наиболее типичным представителям почвенных инфекций  относят сибирскую язву, эмфизематозный карбункул, столбняк, газовые отеки, рожу свиней.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Заражение столбняком и газовые отеками, возбудители которых часто обитают в почве, происходит через раны (раневые инфекции). Эти заболевания обычно встречаются в виде единичных (спорадических) случаев, не давая больших эпизоотических вспышек.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Настоящими почвенными эпизоотиями считают сибирскую язву и эмфизематозный карбункул. Заражение или происходит чаще при поедании кормов, </w:t>
      </w:r>
      <w:proofErr w:type="gramStart"/>
      <w:r w:rsidRPr="00425357">
        <w:t>инфицированного</w:t>
      </w:r>
      <w:proofErr w:type="gramEnd"/>
      <w:r w:rsidRPr="00425357">
        <w:t xml:space="preserve"> спорами. Споры обсеменяют траву из почвы, на которой она произрастает, что имеет особое значение для сена, убранного с зараженных лугов.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Бациллы сибирской язвы, попавшие на поверхностные слои почвы с кишечными испражнениями, с кровью, с трупом, могут при благоприятных условиях температуры и влажности,  а также при наличии питательных веществ </w:t>
      </w:r>
      <w:r w:rsidRPr="00425357">
        <w:rPr>
          <w:u w:val="single"/>
        </w:rPr>
        <w:t>размножатся</w:t>
      </w:r>
      <w:r w:rsidRPr="00425357">
        <w:t xml:space="preserve">,  образовывать споры. </w:t>
      </w:r>
      <w:proofErr w:type="gramStart"/>
      <w:r w:rsidRPr="00425357">
        <w:t>Последние</w:t>
      </w:r>
      <w:proofErr w:type="gramEnd"/>
      <w:r w:rsidRPr="00425357">
        <w:t xml:space="preserve"> чрезвычайно устойчивые против окружающих вредных влияний. Они могут прорастать, образуя бациллы, которые могут при благоприятных условиях размножаться и </w:t>
      </w:r>
      <w:proofErr w:type="spellStart"/>
      <w:r w:rsidRPr="00425357">
        <w:t>спорулировать</w:t>
      </w:r>
      <w:proofErr w:type="spellEnd"/>
      <w:r w:rsidRPr="00425357">
        <w:t xml:space="preserve"> при неблагоприятных. </w:t>
      </w:r>
    </w:p>
    <w:p w:rsidR="003E2027" w:rsidRPr="00425357" w:rsidRDefault="003E2027" w:rsidP="003E2027">
      <w:pPr>
        <w:ind w:firstLine="600"/>
        <w:jc w:val="both"/>
      </w:pPr>
      <w:r w:rsidRPr="00425357">
        <w:t>Таким образом</w:t>
      </w:r>
      <w:proofErr w:type="gramStart"/>
      <w:r w:rsidRPr="00425357">
        <w:t xml:space="preserve"> ,</w:t>
      </w:r>
      <w:proofErr w:type="gramEnd"/>
      <w:r w:rsidRPr="00425357">
        <w:t xml:space="preserve">почва, однажды инфицированная </w:t>
      </w:r>
      <w:proofErr w:type="spellStart"/>
      <w:r w:rsidRPr="00425357">
        <w:t>сибироязвенным</w:t>
      </w:r>
      <w:proofErr w:type="spellEnd"/>
      <w:r w:rsidRPr="00425357">
        <w:t xml:space="preserve"> материалом, остается надолго инфицированной.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Наиболее благоприятны для сохранения и, возможно, размножения возбудителя антракса почвы болотистые, торфянистые или заливаемые талой (снеговой, дождевой) водой. Быстрое понижение уровня грунтовых вод ведет к освобождению верхних слоев почвы от воды, оставляя при этом почву влажной. Таким путем достаточно высокой температуры создаются необходимые условия для прорастания спор и размножения бацилл антракса. Установлено, что эпизоотии сибирской язвы развиваются обычно в летнее время, в теплые дни после дождей.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Эмфизематозный карбункул регистрируют на всем земном шаре независимо от климатических и геологических условий. Установлено, что крупные вспышки эмфизематозного карбункула чаще бывают в жаркие, засушливые месяцы, что объясняется поеданием животными сухой колючей травы вместе с землей, зараженной спорами. </w:t>
      </w:r>
    </w:p>
    <w:p w:rsidR="003E2027" w:rsidRPr="00425357" w:rsidRDefault="003E2027" w:rsidP="003E2027">
      <w:pPr>
        <w:ind w:firstLine="600"/>
        <w:jc w:val="both"/>
      </w:pPr>
      <w:r w:rsidRPr="00425357">
        <w:t>В стационарно неблагополучных местностях животные старше 4-х лет болеют редко, т.к. они малозаметно переболевают в молодом возрасте (</w:t>
      </w:r>
      <w:proofErr w:type="gramStart"/>
      <w:r w:rsidRPr="00425357">
        <w:t>иммунизирующая</w:t>
      </w:r>
      <w:proofErr w:type="gramEnd"/>
      <w:r w:rsidRPr="00425357">
        <w:t xml:space="preserve"> </w:t>
      </w:r>
      <w:proofErr w:type="spellStart"/>
      <w:r w:rsidRPr="00425357">
        <w:t>субинфекция</w:t>
      </w:r>
      <w:proofErr w:type="spellEnd"/>
      <w:r w:rsidRPr="00425357">
        <w:t xml:space="preserve">).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Сибирскую язву и эмфизематозный карбункул, называют еще пастбищными инфекциями, т.к. заражение животных происходит главным образом во время пастбищного содержания. Животные, </w:t>
      </w:r>
      <w:proofErr w:type="spellStart"/>
      <w:r w:rsidRPr="00425357">
        <w:t>выпасающиеся</w:t>
      </w:r>
      <w:proofErr w:type="spellEnd"/>
      <w:r w:rsidRPr="00425357">
        <w:t xml:space="preserve"> на лугах, инфицированных спорами этих ИБ, вместе с травой </w:t>
      </w:r>
      <w:proofErr w:type="gramStart"/>
      <w:r w:rsidRPr="00425357">
        <w:t>проглатывают</w:t>
      </w:r>
      <w:proofErr w:type="gramEnd"/>
      <w:r w:rsidRPr="00425357">
        <w:t xml:space="preserve"> и земля со спорами и могут заболеть этими ИБ.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Имеются случаи проявления </w:t>
      </w:r>
      <w:proofErr w:type="spellStart"/>
      <w:r w:rsidRPr="00425357">
        <w:t>Эмкара</w:t>
      </w:r>
      <w:proofErr w:type="spellEnd"/>
      <w:r w:rsidRPr="00425357">
        <w:t xml:space="preserve"> в стойловый период, при поедании сена, собранного с лугов, обсемененных спорами (с-з «</w:t>
      </w:r>
      <w:proofErr w:type="spellStart"/>
      <w:r w:rsidRPr="00425357">
        <w:t>Сулукольский</w:t>
      </w:r>
      <w:proofErr w:type="spellEnd"/>
      <w:r w:rsidRPr="00425357">
        <w:t xml:space="preserve">», 1994). </w:t>
      </w:r>
    </w:p>
    <w:p w:rsidR="003E2027" w:rsidRPr="00425357" w:rsidRDefault="003E2027" w:rsidP="003E2027">
      <w:pPr>
        <w:ind w:firstLine="600"/>
        <w:jc w:val="both"/>
      </w:pPr>
      <w:r w:rsidRPr="00425357">
        <w:lastRenderedPageBreak/>
        <w:t>К почвенным инфекциям относят рожу свиней («</w:t>
      </w:r>
      <w:proofErr w:type="spellStart"/>
      <w:r w:rsidRPr="00425357">
        <w:t>Вышелесский</w:t>
      </w:r>
      <w:proofErr w:type="spellEnd"/>
      <w:r w:rsidRPr="00425357">
        <w:t xml:space="preserve">»). </w:t>
      </w:r>
      <w:proofErr w:type="gramStart"/>
      <w:r w:rsidRPr="00425357">
        <w:t>Длительная</w:t>
      </w:r>
      <w:proofErr w:type="gramEnd"/>
      <w:r w:rsidRPr="00425357">
        <w:t xml:space="preserve"> </w:t>
      </w:r>
      <w:proofErr w:type="spellStart"/>
      <w:r w:rsidRPr="00425357">
        <w:t>сохраняемость</w:t>
      </w:r>
      <w:proofErr w:type="spellEnd"/>
      <w:r w:rsidRPr="00425357">
        <w:t xml:space="preserve"> возбудителя рожи в зарытых в землю трупах и зараженных пастбищ. </w:t>
      </w:r>
      <w:proofErr w:type="gramStart"/>
      <w:r w:rsidRPr="00425357">
        <w:t>Локализацию вспышек эпизоотий рожи наблюдали в определенных районах дали основание для такого заключения (</w:t>
      </w:r>
      <w:proofErr w:type="spellStart"/>
      <w:r w:rsidRPr="00425357">
        <w:t>М.С.Ганнушкин</w:t>
      </w:r>
      <w:proofErr w:type="spellEnd"/>
      <w:r w:rsidRPr="00425357">
        <w:t>, 1954.</w:t>
      </w:r>
      <w:proofErr w:type="gramEnd"/>
      <w:r w:rsidRPr="00425357">
        <w:t xml:space="preserve"> - </w:t>
      </w:r>
      <w:proofErr w:type="gramStart"/>
      <w:r w:rsidRPr="00425357">
        <w:t xml:space="preserve">С. 124). </w:t>
      </w:r>
      <w:proofErr w:type="gramEnd"/>
    </w:p>
    <w:p w:rsidR="003E2027" w:rsidRPr="00425357" w:rsidRDefault="003E2027" w:rsidP="003E2027">
      <w:pPr>
        <w:ind w:firstLine="600"/>
        <w:jc w:val="both"/>
      </w:pPr>
      <w:r w:rsidRPr="00425357">
        <w:rPr>
          <w:b/>
        </w:rPr>
        <w:t xml:space="preserve">Патогенез сибирской язвы. </w:t>
      </w:r>
      <w:r w:rsidRPr="00425357">
        <w:t xml:space="preserve">Проникшие в ткани животного организма через поврежденные слизистые оболочки ротовой полости и глотки, возбудитель своими агрессинами и экзотоксином нейтрализует местные средства защиты, размножается, проникает в лимфатическую систему, заносится в лимфоузлы, а затем в кровь, где захватывается фагоцитами и разносится по всему организму. Особенно интенсивно бациллы наводняют селезенку, вызывая глубокие </w:t>
      </w:r>
      <w:proofErr w:type="spellStart"/>
      <w:r w:rsidRPr="00425357">
        <w:t>патизменения</w:t>
      </w:r>
      <w:proofErr w:type="spellEnd"/>
      <w:r w:rsidRPr="00425357">
        <w:t xml:space="preserve"> в ней. </w:t>
      </w:r>
    </w:p>
    <w:p w:rsidR="003E2027" w:rsidRPr="00425357" w:rsidRDefault="003E2027" w:rsidP="003E2027">
      <w:pPr>
        <w:ind w:firstLine="600"/>
        <w:jc w:val="both"/>
      </w:pPr>
      <w:r w:rsidRPr="00425357">
        <w:t>Важное патогенетическое значение имеют капсульные вещество бацилл, а также продуцируемые или экзотоксин и протеазы (</w:t>
      </w:r>
      <w:proofErr w:type="spellStart"/>
      <w:r w:rsidRPr="00425357">
        <w:t>экзоферменты</w:t>
      </w:r>
      <w:proofErr w:type="spellEnd"/>
      <w:r w:rsidRPr="00425357">
        <w:t xml:space="preserve">). Наличие капсулы предотвращает фагоцитоз возбудителя сибирской язвы, а выделяющиеся им токсические продукты разрушают клетки, фиксировавшие </w:t>
      </w:r>
      <w:proofErr w:type="spellStart"/>
      <w:r w:rsidRPr="00425357">
        <w:t>сибироязвенные</w:t>
      </w:r>
      <w:proofErr w:type="spellEnd"/>
      <w:r w:rsidRPr="00425357">
        <w:t xml:space="preserve"> бациллы.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Освободившиеся бациллы вновь поступают в кровь, вызывают септицемию и сильнейшую интоксикацию. Развивается гипоксия, нарушается кислотно-щелочное равновесие, кровь теряет способность к свертыванию. Несвертываемость и </w:t>
      </w:r>
      <w:proofErr w:type="spellStart"/>
      <w:r w:rsidRPr="00425357">
        <w:t>лаковидность</w:t>
      </w:r>
      <w:proofErr w:type="spellEnd"/>
      <w:r w:rsidRPr="00425357">
        <w:t xml:space="preserve"> крови павшего животного является свойством возбудителя продуцировать гемолизины.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В случае заражения ослабленного животного высоковирулентным штаммом возбудителя септицемия может развиваться </w:t>
      </w:r>
      <w:proofErr w:type="gramStart"/>
      <w:r w:rsidRPr="00425357">
        <w:t>сразу</w:t>
      </w:r>
      <w:proofErr w:type="gramEnd"/>
      <w:r w:rsidRPr="00425357">
        <w:t xml:space="preserve"> и смерть наступает через несколько часов. </w:t>
      </w:r>
    </w:p>
    <w:p w:rsidR="003E2027" w:rsidRPr="00425357" w:rsidRDefault="003E2027" w:rsidP="003E2027">
      <w:pPr>
        <w:ind w:firstLine="600"/>
        <w:jc w:val="both"/>
      </w:pPr>
      <w:r w:rsidRPr="00425357">
        <w:rPr>
          <w:b/>
        </w:rPr>
        <w:t xml:space="preserve">Карбункулы, </w:t>
      </w:r>
      <w:r w:rsidRPr="00425357">
        <w:t xml:space="preserve">появляющиеся при заражении животных через кожу или вторично, представляют собой очаги серозно-геморрагического воспаления в местах локализации возбудителя. Бациллы размножаются в этих очагах, продуцируют токсин, наступает интоксикация. Они проникают также в регионарные лимфоузлы, вызывая </w:t>
      </w:r>
      <w:proofErr w:type="gramStart"/>
      <w:r w:rsidRPr="00425357">
        <w:t>геморрагический</w:t>
      </w:r>
      <w:proofErr w:type="gramEnd"/>
      <w:r w:rsidRPr="00425357">
        <w:t xml:space="preserve"> </w:t>
      </w:r>
      <w:proofErr w:type="spellStart"/>
      <w:r w:rsidRPr="00425357">
        <w:t>лимфоденит</w:t>
      </w:r>
      <w:proofErr w:type="spellEnd"/>
      <w:r w:rsidRPr="00425357">
        <w:t xml:space="preserve">. Из </w:t>
      </w:r>
      <w:proofErr w:type="gramStart"/>
      <w:r w:rsidRPr="00425357">
        <w:t>пораженных</w:t>
      </w:r>
      <w:proofErr w:type="gramEnd"/>
      <w:r w:rsidRPr="00425357">
        <w:t xml:space="preserve"> лимфоузлов бациллы проникают в кровь и размножаются в ней. В таких случаях развивается септицемия и гибель животного.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В местах больших скоплений бацилл в подкожной клетчатке возникают отеки, как результат обильного накопления воспалительного экссудата. Токсические продукты бацилл повреждают стенки сосудов, возникают множественные кровоизлияния на местах отеков, в лимфоузлах и паренхиматозных органах, замедляется кровоток.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Массовое скопление бацилл способствует образованию отеков и карбункулов во внутренних органах. </w:t>
      </w:r>
    </w:p>
    <w:p w:rsidR="003E2027" w:rsidRPr="00425357" w:rsidRDefault="003E2027" w:rsidP="003E2027">
      <w:pPr>
        <w:ind w:firstLine="600"/>
        <w:jc w:val="both"/>
      </w:pPr>
      <w:r w:rsidRPr="00425357">
        <w:rPr>
          <w:b/>
        </w:rPr>
        <w:t xml:space="preserve">Патогенез эмфизематозного карбункула. </w:t>
      </w:r>
      <w:r w:rsidRPr="00425357">
        <w:t xml:space="preserve">Попав в организм через пищеварительный тракт, возбудитель проникает в лимфу, кровь, а затем проникает в мышцы, богатые гликогеном и подкожную клетчатку, преимущественно в места с травмированной тканью. Здесь микробы размножаются при анаэробных условиях, синтезируют и выделяют экзотоксин, в составе которого обнаружены </w:t>
      </w:r>
      <w:proofErr w:type="spellStart"/>
      <w:r w:rsidRPr="00425357">
        <w:t>гемотоксический</w:t>
      </w:r>
      <w:proofErr w:type="spellEnd"/>
      <w:r w:rsidRPr="00425357">
        <w:t xml:space="preserve"> и </w:t>
      </w:r>
      <w:proofErr w:type="spellStart"/>
      <w:r w:rsidRPr="00425357">
        <w:t>некротизирующий</w:t>
      </w:r>
      <w:proofErr w:type="spellEnd"/>
      <w:r w:rsidRPr="00425357">
        <w:t xml:space="preserve"> компоненты, имеет общую летальную и </w:t>
      </w:r>
      <w:proofErr w:type="spellStart"/>
      <w:r w:rsidRPr="00425357">
        <w:t>некротизирующую</w:t>
      </w:r>
      <w:proofErr w:type="spellEnd"/>
      <w:r w:rsidRPr="00425357">
        <w:t xml:space="preserve"> фракции токсина, а также ферменты патогенности (</w:t>
      </w:r>
      <w:proofErr w:type="spellStart"/>
      <w:r w:rsidRPr="00425357">
        <w:t>дезоксирибонуклеаза</w:t>
      </w:r>
      <w:proofErr w:type="spellEnd"/>
      <w:r w:rsidRPr="00425357">
        <w:t xml:space="preserve">, </w:t>
      </w:r>
      <w:proofErr w:type="spellStart"/>
      <w:r w:rsidRPr="00425357">
        <w:t>гиалуронидаза</w:t>
      </w:r>
      <w:proofErr w:type="spellEnd"/>
      <w:r w:rsidRPr="00425357">
        <w:t xml:space="preserve">, гемолизин) и агрессины, которые  подавляют защитные силы организма, нарушают целостность кровеносных сосудов, вызывают отеки и некрозы ткани.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Кроме того, </w:t>
      </w:r>
      <w:proofErr w:type="spellStart"/>
      <w:r w:rsidRPr="00425357">
        <w:t>клостридии</w:t>
      </w:r>
      <w:proofErr w:type="spellEnd"/>
      <w:r w:rsidRPr="00425357">
        <w:t xml:space="preserve"> в процессе жизнедеятельности продуцируют большое количество газов, что обуславливает крепитацию при пальпации образовавшихся карбункулов (припухлости).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Всасывание токсина и продуктов распада ткани из места размножения </w:t>
      </w:r>
      <w:proofErr w:type="spellStart"/>
      <w:r w:rsidRPr="00425357">
        <w:t>клостридий</w:t>
      </w:r>
      <w:proofErr w:type="spellEnd"/>
      <w:r w:rsidRPr="00425357">
        <w:t xml:space="preserve"> вызывает ослабление сердечной деятельности, одышку и ряд  других глубоких отклонений от физиологической нормы.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Аналогичную клиническую картину наблюдают и тогда, когда возбудитель попадает непосредственно в рану.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В отдельных случаях при </w:t>
      </w:r>
      <w:proofErr w:type="spellStart"/>
      <w:r w:rsidRPr="00425357">
        <w:t>ослабленности</w:t>
      </w:r>
      <w:proofErr w:type="spellEnd"/>
      <w:r w:rsidRPr="00425357">
        <w:t xml:space="preserve"> организма животного болезнь протекает в форме сепсиса без образования карбункулов. Смерть наступает в течение нескольких часов.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У животных старше 4-х лет </w:t>
      </w:r>
      <w:proofErr w:type="spellStart"/>
      <w:r w:rsidRPr="00425357">
        <w:t>Эмкар</w:t>
      </w:r>
      <w:proofErr w:type="spellEnd"/>
      <w:r w:rsidRPr="00425357">
        <w:t xml:space="preserve"> протекает сравнительно редко, однако у них болезнь, как правило, протекает крайне остро и тяжело.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У овец заболевание протекает острее (6-24 часа) чем у </w:t>
      </w:r>
      <w:proofErr w:type="spellStart"/>
      <w:r w:rsidRPr="00425357">
        <w:t>крпуного</w:t>
      </w:r>
      <w:proofErr w:type="spellEnd"/>
      <w:r w:rsidRPr="00425357">
        <w:t xml:space="preserve"> рогатого скота, а </w:t>
      </w:r>
      <w:proofErr w:type="spellStart"/>
      <w:r w:rsidRPr="00425357">
        <w:t>крепитирующие</w:t>
      </w:r>
      <w:proofErr w:type="spellEnd"/>
      <w:r w:rsidRPr="00425357">
        <w:t xml:space="preserve"> отеки встречаются далеко не всегда. </w:t>
      </w:r>
    </w:p>
    <w:p w:rsidR="003E2027" w:rsidRPr="00425357" w:rsidRDefault="003E2027" w:rsidP="003E2027">
      <w:pPr>
        <w:ind w:firstLine="600"/>
        <w:jc w:val="both"/>
      </w:pPr>
    </w:p>
    <w:p w:rsidR="003E2027" w:rsidRPr="00425357" w:rsidRDefault="003E2027" w:rsidP="003E2027">
      <w:pPr>
        <w:ind w:firstLine="600"/>
        <w:jc w:val="both"/>
      </w:pPr>
      <w:r w:rsidRPr="00425357">
        <w:t xml:space="preserve">Литература: </w:t>
      </w:r>
    </w:p>
    <w:p w:rsidR="003E2027" w:rsidRPr="00425357" w:rsidRDefault="003E2027" w:rsidP="003E2027">
      <w:pPr>
        <w:ind w:firstLine="600"/>
        <w:jc w:val="both"/>
      </w:pPr>
      <w:r w:rsidRPr="00425357">
        <w:lastRenderedPageBreak/>
        <w:t>О-1 – С. 49-50.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О-2 – С. 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О-5 – С. 124-128. </w:t>
      </w:r>
    </w:p>
    <w:p w:rsidR="003E2027" w:rsidRPr="00425357" w:rsidRDefault="003E2027" w:rsidP="003E2027">
      <w:pPr>
        <w:ind w:firstLine="600"/>
        <w:jc w:val="both"/>
        <w:rPr>
          <w:b/>
        </w:rPr>
      </w:pPr>
    </w:p>
    <w:p w:rsidR="003E2027" w:rsidRPr="00425357" w:rsidRDefault="003E2027" w:rsidP="003E2027">
      <w:pPr>
        <w:ind w:firstLine="600"/>
        <w:jc w:val="both"/>
        <w:rPr>
          <w:b/>
        </w:rPr>
      </w:pPr>
    </w:p>
    <w:p w:rsidR="003E2027" w:rsidRPr="00425357" w:rsidRDefault="003E2027" w:rsidP="003E2027">
      <w:pPr>
        <w:ind w:firstLine="600"/>
        <w:jc w:val="both"/>
        <w:rPr>
          <w:b/>
        </w:rPr>
      </w:pPr>
    </w:p>
    <w:p w:rsidR="003E2027" w:rsidRPr="00425357" w:rsidRDefault="003E2027" w:rsidP="003E2027">
      <w:pPr>
        <w:ind w:firstLine="600"/>
        <w:jc w:val="both"/>
        <w:rPr>
          <w:b/>
        </w:rPr>
      </w:pPr>
    </w:p>
    <w:p w:rsidR="003E2027" w:rsidRPr="00425357" w:rsidRDefault="003E2027" w:rsidP="003E2027">
      <w:pPr>
        <w:ind w:firstLine="600"/>
        <w:jc w:val="both"/>
        <w:rPr>
          <w:b/>
        </w:rPr>
      </w:pPr>
    </w:p>
    <w:p w:rsidR="003E2027" w:rsidRPr="00425357" w:rsidRDefault="003E2027" w:rsidP="003E2027">
      <w:pPr>
        <w:jc w:val="both"/>
        <w:rPr>
          <w:b/>
        </w:rPr>
      </w:pPr>
      <w:r w:rsidRPr="00425357">
        <w:rPr>
          <w:b/>
        </w:rPr>
        <w:t xml:space="preserve">Тема 4: Патогенез инфекционных болезней при передаче возбудителя инфекции живыми переносчиками.  </w:t>
      </w:r>
    </w:p>
    <w:p w:rsidR="003E2027" w:rsidRPr="00425357" w:rsidRDefault="003E2027" w:rsidP="003E2027">
      <w:pPr>
        <w:ind w:firstLine="600"/>
        <w:jc w:val="both"/>
      </w:pPr>
    </w:p>
    <w:p w:rsidR="003E2027" w:rsidRPr="00425357" w:rsidRDefault="003E2027" w:rsidP="003E2027">
      <w:pPr>
        <w:ind w:firstLine="600"/>
        <w:jc w:val="center"/>
      </w:pPr>
      <w:r w:rsidRPr="00425357">
        <w:t>План лекции:</w:t>
      </w:r>
    </w:p>
    <w:p w:rsidR="003E2027" w:rsidRPr="00425357" w:rsidRDefault="003E2027" w:rsidP="003E2027">
      <w:pPr>
        <w:ind w:firstLine="600"/>
        <w:jc w:val="both"/>
      </w:pPr>
      <w:r w:rsidRPr="00425357">
        <w:t>1 Передача инфекции живыми переносчиками (трансмиссивный путь – насекомые, птица, невосприимчивые животные, человек).</w:t>
      </w:r>
    </w:p>
    <w:p w:rsidR="003E2027" w:rsidRPr="00425357" w:rsidRDefault="003E2027" w:rsidP="003E2027">
      <w:pPr>
        <w:ind w:firstLine="600"/>
        <w:jc w:val="both"/>
      </w:pPr>
      <w:r w:rsidRPr="00425357">
        <w:t>2 Краткая характеристика отдельных переносчиков  (насекомые, слепни, муха-жигалка).</w:t>
      </w:r>
    </w:p>
    <w:p w:rsidR="003E2027" w:rsidRPr="00425357" w:rsidRDefault="003E2027" w:rsidP="003E2027">
      <w:pPr>
        <w:ind w:firstLine="600"/>
        <w:jc w:val="both"/>
      </w:pPr>
      <w:r w:rsidRPr="00425357">
        <w:t>3 Патогенез африканской чумы лошадей (АЧЛ).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4 Патогенез инфекционных </w:t>
      </w:r>
      <w:proofErr w:type="spellStart"/>
      <w:r w:rsidRPr="00425357">
        <w:t>энцефаломиелитов</w:t>
      </w:r>
      <w:proofErr w:type="spellEnd"/>
      <w:r w:rsidRPr="00425357">
        <w:t xml:space="preserve"> (ИЭМ) лошадей.</w:t>
      </w:r>
    </w:p>
    <w:p w:rsidR="003E2027" w:rsidRPr="00425357" w:rsidRDefault="003E2027" w:rsidP="003E2027">
      <w:pPr>
        <w:ind w:firstLine="600"/>
        <w:jc w:val="both"/>
      </w:pPr>
      <w:r w:rsidRPr="00425357">
        <w:t xml:space="preserve">5 Патогенез болезни </w:t>
      </w:r>
      <w:proofErr w:type="spellStart"/>
      <w:r w:rsidRPr="00425357">
        <w:t>Ауески</w:t>
      </w:r>
      <w:proofErr w:type="spellEnd"/>
      <w:r w:rsidRPr="00425357">
        <w:t xml:space="preserve">. </w:t>
      </w:r>
    </w:p>
    <w:p w:rsidR="003E2027" w:rsidRPr="00425357" w:rsidRDefault="003E2027" w:rsidP="003E2027">
      <w:pPr>
        <w:jc w:val="both"/>
      </w:pPr>
    </w:p>
    <w:p w:rsidR="003E2027" w:rsidRPr="00425357" w:rsidRDefault="003E2027" w:rsidP="003E2027">
      <w:pPr>
        <w:ind w:firstLine="600"/>
        <w:jc w:val="both"/>
      </w:pPr>
      <w:r w:rsidRPr="00425357">
        <w:t xml:space="preserve">1 </w:t>
      </w:r>
      <w:r w:rsidRPr="00425357">
        <w:rPr>
          <w:b/>
        </w:rPr>
        <w:t>Трансмиссивный путь</w:t>
      </w:r>
      <w:r w:rsidRPr="00425357">
        <w:t xml:space="preserve"> характеризуется участием переносчиков, прежде всего кровососущих членистоногих  (насекомые или клещи). </w:t>
      </w:r>
    </w:p>
    <w:p w:rsidR="003E2027" w:rsidRPr="00425357" w:rsidRDefault="003E2027" w:rsidP="003E2027">
      <w:pPr>
        <w:jc w:val="both"/>
      </w:pPr>
      <w:r w:rsidRPr="00425357">
        <w:tab/>
        <w:t xml:space="preserve">Известны ИБ, передающие исключительно трансмиссивным путем, (инфекционный </w:t>
      </w:r>
      <w:proofErr w:type="spellStart"/>
      <w:r w:rsidRPr="00425357">
        <w:t>энцефаломиелит</w:t>
      </w:r>
      <w:proofErr w:type="spellEnd"/>
      <w:r w:rsidRPr="00425357">
        <w:t xml:space="preserve">, африканская чума лошадей, арбовирусные инфекции, болезни, передающиеся как трансмиссивным, так и другими путями, - факультативно-трансмиссивные – инфекционная анемия, африканская чума свиней, сибирская язва и </w:t>
      </w:r>
      <w:proofErr w:type="spellStart"/>
      <w:proofErr w:type="gramStart"/>
      <w:r w:rsidRPr="00425357">
        <w:t>др</w:t>
      </w:r>
      <w:proofErr w:type="spellEnd"/>
      <w:proofErr w:type="gramEnd"/>
      <w:r w:rsidRPr="00425357">
        <w:t xml:space="preserve">).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Переносчиками возбудителей ИБ могут быть также невосприимчивые или мало восприимчивые животные и люди (при сибирской язве – собаки, дикие плотоядные, хищные птицы; при бруцеллезе – собаки; при болезни </w:t>
      </w:r>
      <w:proofErr w:type="spellStart"/>
      <w:r w:rsidRPr="00425357">
        <w:t>Ауески</w:t>
      </w:r>
      <w:proofErr w:type="spellEnd"/>
      <w:r w:rsidRPr="00425357">
        <w:t xml:space="preserve"> – крысы, мыши; при лептоспирозе, </w:t>
      </w:r>
      <w:proofErr w:type="spellStart"/>
      <w:r w:rsidRPr="00425357">
        <w:t>листериозе</w:t>
      </w:r>
      <w:proofErr w:type="spellEnd"/>
      <w:r w:rsidRPr="00425357">
        <w:t xml:space="preserve">, туляремии – дикие грызуны).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Различают два вида переноса: </w:t>
      </w:r>
    </w:p>
    <w:p w:rsidR="003E2027" w:rsidRPr="00425357" w:rsidRDefault="003E2027" w:rsidP="003E2027">
      <w:pPr>
        <w:ind w:firstLine="708"/>
        <w:jc w:val="both"/>
      </w:pPr>
      <w:r w:rsidRPr="00425357">
        <w:t>-</w:t>
      </w:r>
      <w:r w:rsidRPr="00425357">
        <w:rPr>
          <w:i/>
        </w:rPr>
        <w:t xml:space="preserve"> биологический</w:t>
      </w:r>
      <w:r w:rsidRPr="00425357">
        <w:t xml:space="preserve">  (специфический) – когда возбудитель размножается в переносчике;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- </w:t>
      </w:r>
      <w:proofErr w:type="gramStart"/>
      <w:r w:rsidRPr="00425357">
        <w:rPr>
          <w:i/>
        </w:rPr>
        <w:t>механический</w:t>
      </w:r>
      <w:proofErr w:type="gramEnd"/>
      <w:r w:rsidRPr="00425357">
        <w:rPr>
          <w:i/>
        </w:rPr>
        <w:t xml:space="preserve"> </w:t>
      </w:r>
      <w:r w:rsidRPr="00425357">
        <w:t>– когда между возбудителем и переносчиком нет биологической связи. Возбудитель переносится на поверхности тела животного и человека (одежда, обувь персонала и др.).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>2</w:t>
      </w:r>
      <w:r w:rsidRPr="00425357">
        <w:t xml:space="preserve"> </w:t>
      </w:r>
      <w:r w:rsidRPr="00425357">
        <w:rPr>
          <w:b/>
        </w:rPr>
        <w:t>Насекомые</w:t>
      </w:r>
      <w:r w:rsidRPr="00425357">
        <w:t xml:space="preserve">.  Общее количество видов насекомых, живущих на земном шаре, огромно. В одной только европейской части их насчитывают до 80тыс. видов.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Роль насекомых в переносе заразных болезней  человека и животных, (пироплазмоз, </w:t>
      </w:r>
      <w:proofErr w:type="spellStart"/>
      <w:r w:rsidRPr="00425357">
        <w:t>филяриоз</w:t>
      </w:r>
      <w:proofErr w:type="spellEnd"/>
      <w:r w:rsidRPr="00425357">
        <w:t xml:space="preserve">, сыпной и возвратный тиф, тропическая лихорадка, блохи при чуме, москиты геморрагической лихорадке, комары при малярии, домашние мухи при пищевых инфекциях, муха жигалка при сибирской язве, муха цеце при сонной болезни, клещи). 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>Слепни (</w:t>
      </w:r>
      <w:proofErr w:type="spellStart"/>
      <w:r w:rsidRPr="00425357">
        <w:rPr>
          <w:b/>
          <w:lang w:val="en-US"/>
        </w:rPr>
        <w:t>Tabanidae</w:t>
      </w:r>
      <w:proofErr w:type="spellEnd"/>
      <w:r w:rsidRPr="00425357">
        <w:rPr>
          <w:b/>
        </w:rPr>
        <w:t xml:space="preserve">), </w:t>
      </w:r>
      <w:r w:rsidRPr="00425357">
        <w:t>представляет собой мух средних или крупных размеров. Русское название</w:t>
      </w:r>
      <w:r w:rsidRPr="00425357">
        <w:rPr>
          <w:b/>
        </w:rPr>
        <w:t xml:space="preserve"> </w:t>
      </w:r>
      <w:r w:rsidRPr="00425357">
        <w:t>они получили потому, что во время сосания крови из тела животного, они обычно пугливые, теряют осторожность, становятся как бы «слепыми» и в это время могут быть легко пойманы.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Встречаются повсеместно. Их численность зависит от ряда условий: наличие водоемов и болот, обильная лесная растительность и, конечно, от присутствия теплокровных животных, являющихся постоянным и обязательным источником питания.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Сезон лета слепней – июнь-июль, т.е. в жаркие месяцы.  Похолодание и увеличение количества осадков  снижает или прекращает лет слепней. Спариваются в воздухе во время лета. Затем самки сосут кровь (повторно не нападают), откладывают  до 1 </w:t>
      </w:r>
      <w:proofErr w:type="spellStart"/>
      <w:r w:rsidRPr="00425357">
        <w:t>тыс</w:t>
      </w:r>
      <w:proofErr w:type="gramStart"/>
      <w:r w:rsidRPr="00425357">
        <w:t>.я</w:t>
      </w:r>
      <w:proofErr w:type="gramEnd"/>
      <w:r w:rsidRPr="00425357">
        <w:t>иц</w:t>
      </w:r>
      <w:proofErr w:type="spellEnd"/>
      <w:r w:rsidRPr="00425357">
        <w:t xml:space="preserve"> на растениях, освещаемые солнцем и находящиеся возле воды. Через 3 недель </w:t>
      </w:r>
      <w:proofErr w:type="gramStart"/>
      <w:r w:rsidRPr="00425357">
        <w:t>вылупляется</w:t>
      </w:r>
      <w:proofErr w:type="gramEnd"/>
      <w:r w:rsidRPr="00425357">
        <w:t xml:space="preserve"> личинки, попадают в воду, линяют. Зимуют в песке или под водой. Весной личинки превращаются в куколки. </w:t>
      </w:r>
    </w:p>
    <w:p w:rsidR="003E2027" w:rsidRPr="00425357" w:rsidRDefault="003E2027" w:rsidP="003E2027">
      <w:pPr>
        <w:ind w:firstLine="708"/>
        <w:jc w:val="both"/>
      </w:pPr>
      <w:r w:rsidRPr="00425357">
        <w:t>Муха жигалка (</w:t>
      </w:r>
      <w:proofErr w:type="spellStart"/>
      <w:r w:rsidRPr="00425357">
        <w:rPr>
          <w:lang w:val="en-US"/>
        </w:rPr>
        <w:t>Homoxis</w:t>
      </w:r>
      <w:proofErr w:type="spellEnd"/>
      <w:r w:rsidRPr="00425357">
        <w:t xml:space="preserve"> </w:t>
      </w:r>
      <w:proofErr w:type="spellStart"/>
      <w:r w:rsidRPr="00425357">
        <w:rPr>
          <w:lang w:val="en-US"/>
        </w:rPr>
        <w:t>calcitrans</w:t>
      </w:r>
      <w:proofErr w:type="spellEnd"/>
      <w:r w:rsidRPr="00425357">
        <w:t xml:space="preserve">). Живет в стойлах животных, а к осени переходит в жилье человека. Имеет длинный, острый и твердый хоботок, обрамленный колючими щетинками. Из слюнных желез ее выделяется ядовитый секрет, который при попадании  колет и жжет. Цвет мухи </w:t>
      </w:r>
      <w:r w:rsidRPr="00425357">
        <w:lastRenderedPageBreak/>
        <w:t>серый с продольными черноватыми полосами на груди и темно-бурыми пятнышками на животе, размер 5-6 мм. Яйца откладывает в фекалии лошади и коров, а также в гниющее сено, солому.  Цикл развития от стадии яйца до зрелой мухи развивается 22-57 дней (в зависимости от климата).</w:t>
      </w:r>
    </w:p>
    <w:p w:rsidR="003E2027" w:rsidRPr="00425357" w:rsidRDefault="003E2027" w:rsidP="003E2027">
      <w:pPr>
        <w:jc w:val="both"/>
      </w:pP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 xml:space="preserve">3 Патогенез африканской чумы лошадей (АЧЛ). 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  <w:i/>
        </w:rPr>
        <w:t>АЧЛ</w:t>
      </w:r>
      <w:r w:rsidRPr="00425357">
        <w:t xml:space="preserve"> – острая вирусная трансмиссивная болезнь, характеризующая лихорадкой, отеками подкожной клетчатки, кровоизлияниями во внутренних органах, поражением органов дыхания и кровообращения, сердечной недостаточностью, высокой летальностью. 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>Патогенез</w:t>
      </w:r>
      <w:r w:rsidRPr="00425357">
        <w:t xml:space="preserve">. </w:t>
      </w:r>
      <w:proofErr w:type="gramStart"/>
      <w:r w:rsidRPr="00425357">
        <w:t xml:space="preserve">Вирус внедряется в организм через кожу при укусе насекомые  и клещами мокрецы из рода </w:t>
      </w:r>
      <w:proofErr w:type="spellStart"/>
      <w:r w:rsidRPr="00425357">
        <w:rPr>
          <w:lang w:val="en-US"/>
        </w:rPr>
        <w:t>Culicoides</w:t>
      </w:r>
      <w:proofErr w:type="spellEnd"/>
      <w:r w:rsidRPr="00425357">
        <w:t xml:space="preserve">, комары рода </w:t>
      </w:r>
      <w:proofErr w:type="spellStart"/>
      <w:r w:rsidRPr="00425357">
        <w:rPr>
          <w:lang w:val="en-US"/>
        </w:rPr>
        <w:t>Culex</w:t>
      </w:r>
      <w:proofErr w:type="spellEnd"/>
      <w:r w:rsidRPr="00425357">
        <w:t xml:space="preserve"> </w:t>
      </w:r>
      <w:proofErr w:type="spellStart"/>
      <w:r w:rsidRPr="00425357">
        <w:rPr>
          <w:lang w:val="en-US"/>
        </w:rPr>
        <w:t>pipiens</w:t>
      </w:r>
      <w:proofErr w:type="spellEnd"/>
      <w:r w:rsidRPr="00425357">
        <w:t xml:space="preserve">, </w:t>
      </w:r>
      <w:proofErr w:type="spellStart"/>
      <w:r w:rsidRPr="00425357">
        <w:rPr>
          <w:lang w:val="en-US"/>
        </w:rPr>
        <w:t>Anophelis</w:t>
      </w:r>
      <w:proofErr w:type="spellEnd"/>
      <w:r w:rsidRPr="00425357">
        <w:t xml:space="preserve"> </w:t>
      </w:r>
      <w:proofErr w:type="spellStart"/>
      <w:r w:rsidRPr="00425357">
        <w:rPr>
          <w:lang w:val="en-US"/>
        </w:rPr>
        <w:t>stepheensi</w:t>
      </w:r>
      <w:proofErr w:type="spellEnd"/>
      <w:r w:rsidRPr="00425357">
        <w:t xml:space="preserve">, </w:t>
      </w:r>
      <w:proofErr w:type="spellStart"/>
      <w:r w:rsidRPr="00425357">
        <w:rPr>
          <w:lang w:val="en-US"/>
        </w:rPr>
        <w:t>Aedes</w:t>
      </w:r>
      <w:proofErr w:type="spellEnd"/>
      <w:r w:rsidRPr="00425357">
        <w:t xml:space="preserve">  </w:t>
      </w:r>
      <w:proofErr w:type="spellStart"/>
      <w:r w:rsidRPr="00425357">
        <w:rPr>
          <w:lang w:val="en-US"/>
        </w:rPr>
        <w:t>aeduphi</w:t>
      </w:r>
      <w:proofErr w:type="spellEnd"/>
      <w:r w:rsidRPr="00425357">
        <w:t xml:space="preserve">, а также клещами из рода </w:t>
      </w:r>
      <w:proofErr w:type="spellStart"/>
      <w:r w:rsidRPr="00425357">
        <w:rPr>
          <w:lang w:val="en-US"/>
        </w:rPr>
        <w:t>Hyalomma</w:t>
      </w:r>
      <w:proofErr w:type="spellEnd"/>
      <w:r w:rsidRPr="00425357">
        <w:t xml:space="preserve"> </w:t>
      </w:r>
      <w:proofErr w:type="spellStart"/>
      <w:r w:rsidRPr="00425357">
        <w:rPr>
          <w:lang w:val="en-US"/>
        </w:rPr>
        <w:t>Rhipicephalus</w:t>
      </w:r>
      <w:proofErr w:type="spellEnd"/>
      <w:r w:rsidRPr="00425357">
        <w:t>, где он размножается и переносится кровью в органы и ткани, богатые кровеносными сосудами (селезенка, легкие), а затем с эритроцитами – по всему организму.</w:t>
      </w:r>
      <w:proofErr w:type="gramEnd"/>
      <w:r w:rsidRPr="00425357">
        <w:t xml:space="preserve"> Нарушается проницаемость сосудов, кровоизлияния, развивается  отеки, лейкопения. Смерть животных наступает от отека легких и сердечной недостаточности  (гипоксия).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Вирус АЧЛ поддерживается в природе дикими животными и птицами. Вирус с зараженными насекомыми может </w:t>
      </w:r>
      <w:proofErr w:type="gramStart"/>
      <w:r w:rsidRPr="00425357">
        <w:t>переносится</w:t>
      </w:r>
      <w:proofErr w:type="gramEnd"/>
      <w:r w:rsidRPr="00425357">
        <w:t xml:space="preserve"> ветром на далекие расстояния. </w:t>
      </w:r>
    </w:p>
    <w:p w:rsidR="003E2027" w:rsidRPr="00425357" w:rsidRDefault="003E2027" w:rsidP="003E2027">
      <w:pPr>
        <w:ind w:firstLine="708"/>
        <w:jc w:val="both"/>
        <w:rPr>
          <w:b/>
        </w:rPr>
      </w:pP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 xml:space="preserve">4 Патогенез </w:t>
      </w:r>
      <w:proofErr w:type="gramStart"/>
      <w:r w:rsidRPr="00425357">
        <w:rPr>
          <w:b/>
        </w:rPr>
        <w:t>инфекционных</w:t>
      </w:r>
      <w:proofErr w:type="gramEnd"/>
      <w:r w:rsidRPr="00425357">
        <w:rPr>
          <w:b/>
        </w:rPr>
        <w:t xml:space="preserve"> </w:t>
      </w:r>
      <w:proofErr w:type="spellStart"/>
      <w:r w:rsidRPr="00425357">
        <w:rPr>
          <w:b/>
        </w:rPr>
        <w:t>энцефаломиелитов</w:t>
      </w:r>
      <w:proofErr w:type="spellEnd"/>
      <w:r w:rsidRPr="00425357">
        <w:rPr>
          <w:b/>
        </w:rPr>
        <w:t xml:space="preserve"> (ИЭМ</w:t>
      </w:r>
      <w:r w:rsidRPr="00425357">
        <w:t xml:space="preserve">). 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>ИЭМ</w:t>
      </w:r>
      <w:r w:rsidRPr="00425357">
        <w:t xml:space="preserve"> – группа сходных инфекционных болезней лошадей, но возбудители разные  и отличаются один от другого. В группу ИЭМ входят </w:t>
      </w:r>
      <w:proofErr w:type="spellStart"/>
      <w:r w:rsidRPr="00425357">
        <w:t>борнская</w:t>
      </w:r>
      <w:proofErr w:type="spellEnd"/>
      <w:r w:rsidRPr="00425357">
        <w:t xml:space="preserve"> болезнь (Западная Европа), </w:t>
      </w:r>
      <w:proofErr w:type="gramStart"/>
      <w:r w:rsidRPr="00425357">
        <w:t>японский</w:t>
      </w:r>
      <w:proofErr w:type="gramEnd"/>
      <w:r w:rsidRPr="00425357">
        <w:t xml:space="preserve">, американские </w:t>
      </w:r>
      <w:proofErr w:type="spellStart"/>
      <w:r w:rsidRPr="00425357">
        <w:t>энцефаломиелиты</w:t>
      </w:r>
      <w:proofErr w:type="spellEnd"/>
      <w:r w:rsidRPr="00425357">
        <w:t xml:space="preserve"> (восточный, западный, венесуэльский) и ИЭМ российский и казахстанский. Переносчики вируса – </w:t>
      </w:r>
      <w:proofErr w:type="spellStart"/>
      <w:r w:rsidRPr="00425357">
        <w:t>гематофаги</w:t>
      </w:r>
      <w:proofErr w:type="spellEnd"/>
      <w:r w:rsidRPr="00425357">
        <w:t xml:space="preserve"> – клещи и комары.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Вирус размножается в организме  по кровеносным, лимфатическим сосудам, нервной системе. </w:t>
      </w:r>
      <w:proofErr w:type="gramStart"/>
      <w:r w:rsidRPr="00425357">
        <w:t>Первые клинические симптомы болезни проявляются  после проникновения  вируса в нервную систему, где он вызывает воспалительный процесс в коре и подкорковом слое головного мозга, что приводит к нарушению  физиологических функций  организма (дистрофические   изменения  в печени и почках, желтушность  слизистых оболочек из-за большого количества билирубина в крови)  и развитию нервных явлений (парез ЖКТ и мочевого пузыря).</w:t>
      </w:r>
      <w:proofErr w:type="gramEnd"/>
      <w:r w:rsidRPr="00425357">
        <w:t xml:space="preserve">  Повышенная нервная возбудимость сопровождается усиленной мышечной работой, обильным потоотделением, быстрым обезвоживанием организма. Развивается ацидоз, гликемия, азотемия и в результате резкого нарушения деятельности ЦНС, </w:t>
      </w:r>
      <w:proofErr w:type="gramStart"/>
      <w:r w:rsidRPr="00425357">
        <w:t>сердечно-сосудистой</w:t>
      </w:r>
      <w:proofErr w:type="gramEnd"/>
      <w:r w:rsidRPr="00425357">
        <w:t xml:space="preserve"> системы, интоксикации наступает гибель животного. </w:t>
      </w:r>
    </w:p>
    <w:p w:rsidR="003E2027" w:rsidRPr="00425357" w:rsidRDefault="003E2027" w:rsidP="003E2027">
      <w:pPr>
        <w:ind w:firstLine="708"/>
        <w:jc w:val="both"/>
      </w:pPr>
      <w:proofErr w:type="gramStart"/>
      <w:r w:rsidRPr="00425357">
        <w:t xml:space="preserve">Болезни протекают остро и проявляются в буйной  (возбуждение, буйство) и тихой формах (депрессия). </w:t>
      </w:r>
      <w:proofErr w:type="gramEnd"/>
    </w:p>
    <w:p w:rsidR="003E2027" w:rsidRPr="00425357" w:rsidRDefault="003E2027" w:rsidP="003E2027">
      <w:pPr>
        <w:ind w:firstLine="708"/>
        <w:jc w:val="both"/>
        <w:rPr>
          <w:b/>
        </w:rPr>
      </w:pP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 xml:space="preserve">5 Патогенез болезни </w:t>
      </w:r>
      <w:proofErr w:type="spellStart"/>
      <w:r w:rsidRPr="00425357">
        <w:rPr>
          <w:b/>
        </w:rPr>
        <w:t>Ауески</w:t>
      </w:r>
      <w:proofErr w:type="spellEnd"/>
      <w:r w:rsidRPr="00425357">
        <w:t xml:space="preserve">. Болезнь </w:t>
      </w:r>
      <w:proofErr w:type="spellStart"/>
      <w:r w:rsidRPr="00425357">
        <w:t>Ауески</w:t>
      </w:r>
      <w:proofErr w:type="spellEnd"/>
      <w:r w:rsidRPr="00425357">
        <w:t xml:space="preserve"> – вирусная болезнь, характеризуется </w:t>
      </w:r>
      <w:proofErr w:type="spellStart"/>
      <w:r w:rsidRPr="00425357">
        <w:t>энцефаломиелитом</w:t>
      </w:r>
      <w:proofErr w:type="spellEnd"/>
      <w:r w:rsidRPr="00425357">
        <w:t xml:space="preserve"> и пневмонией, лихорадкой, судорогами, возбуждением, а также сильным зудом у всех животных, кроме свиней, норок и соболей, массовыми  абортами у свиноматок, мумификацией плодов. 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>Основной путь заражения</w:t>
      </w:r>
      <w:r w:rsidRPr="00425357">
        <w:t xml:space="preserve"> – алиментарный, возможно через кожу, видимые слизистые оболочки, внутриутробно. 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>Основным резервуаром вируса</w:t>
      </w:r>
      <w:r w:rsidRPr="00425357">
        <w:t xml:space="preserve"> б. </w:t>
      </w:r>
      <w:proofErr w:type="spellStart"/>
      <w:r w:rsidRPr="00425357">
        <w:t>Ауески</w:t>
      </w:r>
      <w:proofErr w:type="spellEnd"/>
      <w:r w:rsidRPr="00425357">
        <w:t xml:space="preserve"> являются грызуны, которые остаются вирусоносителями в течение многих месяцев. Грызуны выделяют вирус с мочой, загрязняя корма, подстилку, </w:t>
      </w:r>
      <w:proofErr w:type="spellStart"/>
      <w:r w:rsidRPr="00425357">
        <w:t>водоисточники</w:t>
      </w:r>
      <w:proofErr w:type="spellEnd"/>
      <w:r w:rsidRPr="00425357">
        <w:t xml:space="preserve">. 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 xml:space="preserve">Патогенез.  </w:t>
      </w:r>
      <w:r w:rsidRPr="00425357">
        <w:t xml:space="preserve">Вирус бурно размножается в месте внедрения (слизистая ротовой полости, ВДП), проникает в кровь, лимфу и разносится по всему организму. 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>Первая стадия</w:t>
      </w:r>
      <w:r w:rsidRPr="00425357">
        <w:t xml:space="preserve"> – лихорадка, депрессия и геморрагический диатез, совпадает с проникновением возбудителя в кровь. 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>Вторая стадия</w:t>
      </w:r>
      <w:r w:rsidRPr="00425357">
        <w:t xml:space="preserve"> – возбудитель проникает в ЦНС, вызывает признаки энцефалита.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Нарушается белковый и углеводный обмены, изменяется содержание гистамина и ацетилхолина в ЦНС и коже, что вызывает зуд.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При проникновении через кожу возбудитель не вызывает тяжелых поражений мозга. При вовлечении в патологический процесс пищеварительной и дыхательной систем развивается диарея, признаки отека легких, пневмония. </w:t>
      </w:r>
    </w:p>
    <w:p w:rsidR="003E2027" w:rsidRPr="00425357" w:rsidRDefault="003E2027" w:rsidP="003E2027">
      <w:pPr>
        <w:ind w:firstLine="708"/>
        <w:jc w:val="both"/>
      </w:pPr>
      <w:r w:rsidRPr="00425357">
        <w:lastRenderedPageBreak/>
        <w:t xml:space="preserve">Вирус хорошо размножается в плаценте, проникает в плоды, вызывая их гибель и массовые аборты.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Приведите примеры патогенеза при других инфекционных болезнях животных. </w:t>
      </w: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  <w:r w:rsidRPr="00425357">
        <w:t xml:space="preserve">Литература: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О-1 – С. 49; О-2 – С.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О-5 – С. 128-140; 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О-4 – С. 141-150; </w:t>
      </w: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jc w:val="both"/>
        <w:rPr>
          <w:b/>
        </w:rPr>
      </w:pPr>
      <w:r w:rsidRPr="00425357">
        <w:rPr>
          <w:b/>
        </w:rPr>
        <w:t>Тема 5: Роль механизмов передачи возбудителей инфекции в противоэпизоотических мероприятиях.</w:t>
      </w:r>
    </w:p>
    <w:p w:rsidR="003E2027" w:rsidRPr="00425357" w:rsidRDefault="003E2027" w:rsidP="003E2027">
      <w:pPr>
        <w:ind w:firstLine="708"/>
        <w:jc w:val="center"/>
        <w:rPr>
          <w:b/>
        </w:rPr>
      </w:pP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 xml:space="preserve">Цель: </w:t>
      </w:r>
      <w:r w:rsidRPr="00425357">
        <w:t>ознакомиться с ролью механизмов передачи возбудителя инфекции 2-е звено эпизоотической цепи в ПЭМ</w:t>
      </w:r>
    </w:p>
    <w:p w:rsidR="003E2027" w:rsidRPr="00425357" w:rsidRDefault="003E2027" w:rsidP="003E2027">
      <w:pPr>
        <w:ind w:firstLine="708"/>
      </w:pPr>
    </w:p>
    <w:p w:rsidR="003E2027" w:rsidRPr="00425357" w:rsidRDefault="003E2027" w:rsidP="003E2027">
      <w:pPr>
        <w:ind w:firstLine="708"/>
        <w:jc w:val="center"/>
        <w:rPr>
          <w:b/>
        </w:rPr>
      </w:pPr>
      <w:r w:rsidRPr="00425357">
        <w:rPr>
          <w:b/>
        </w:rPr>
        <w:t>План лекции:</w:t>
      </w:r>
    </w:p>
    <w:p w:rsidR="003E2027" w:rsidRPr="00425357" w:rsidRDefault="003E2027" w:rsidP="003E2027">
      <w:pPr>
        <w:ind w:firstLine="708"/>
        <w:jc w:val="both"/>
      </w:pPr>
      <w:r w:rsidRPr="00425357">
        <w:t>1 Рекомендации для предотвращения развития ИБ при различных методах передачи ВИ.</w:t>
      </w:r>
    </w:p>
    <w:p w:rsidR="003E2027" w:rsidRPr="00425357" w:rsidRDefault="003E2027" w:rsidP="003E2027">
      <w:pPr>
        <w:ind w:firstLine="708"/>
        <w:jc w:val="both"/>
      </w:pPr>
      <w:r w:rsidRPr="00425357">
        <w:t>2 Роль дезинфекции, дезинсекции и дератизации в профилактике и ликвидации ИБ.</w:t>
      </w:r>
    </w:p>
    <w:p w:rsidR="003E2027" w:rsidRPr="00425357" w:rsidRDefault="003E2027" w:rsidP="003E2027">
      <w:pPr>
        <w:ind w:firstLine="708"/>
      </w:pPr>
    </w:p>
    <w:p w:rsidR="003E2027" w:rsidRPr="00425357" w:rsidRDefault="003E2027" w:rsidP="003E2027">
      <w:pPr>
        <w:ind w:firstLine="708"/>
        <w:jc w:val="both"/>
      </w:pPr>
      <w:r w:rsidRPr="00425357">
        <w:t xml:space="preserve">1 Механизмы передачи возбудителей инфекционных заболеваний </w:t>
      </w:r>
      <w:r w:rsidRPr="00425357">
        <w:rPr>
          <w:b/>
        </w:rPr>
        <w:t xml:space="preserve">имеет решающее значение в распространении инфекционных болезней (ИБ), превращение спорадических случаев ее в эпизоотию </w:t>
      </w:r>
      <w:r w:rsidRPr="00425357">
        <w:t>и занимает ключевую позицию в ПЭМ.</w:t>
      </w:r>
    </w:p>
    <w:p w:rsidR="003E2027" w:rsidRPr="00425357" w:rsidRDefault="003E2027" w:rsidP="003E2027">
      <w:pPr>
        <w:ind w:firstLine="708"/>
        <w:jc w:val="both"/>
      </w:pPr>
      <w:r w:rsidRPr="00425357">
        <w:t>Перенос заразного начала от источника возбудителя инфекции (ИВИ) к восприимчивому здоровому животному (ВЖ) осуществляется при разных заболеваниях неодинаковыми путями.</w:t>
      </w:r>
    </w:p>
    <w:p w:rsidR="003E2027" w:rsidRPr="00425357" w:rsidRDefault="003E2027" w:rsidP="003E2027">
      <w:pPr>
        <w:ind w:firstLine="708"/>
        <w:jc w:val="both"/>
        <w:rPr>
          <w:b/>
        </w:rPr>
      </w:pPr>
      <w:r w:rsidRPr="00425357">
        <w:rPr>
          <w:b/>
        </w:rPr>
        <w:t>Что необходимо сделать для предотвращения развития ИБ:</w:t>
      </w:r>
    </w:p>
    <w:p w:rsidR="003E2027" w:rsidRPr="00425357" w:rsidRDefault="003E2027" w:rsidP="003E2027">
      <w:pPr>
        <w:ind w:firstLine="708"/>
        <w:jc w:val="both"/>
      </w:pPr>
      <w:r w:rsidRPr="00425357">
        <w:t>- При почвенных инфекциях алиментарной группы болезней  важно прекратить пользование зараженным пастбищем, организовать работу предприятий, перерабатывающих продукты животноводства таким образом, чтобы отходы и продукты этого производства не могли стать передатчиками инфекции;</w:t>
      </w:r>
    </w:p>
    <w:p w:rsidR="003E2027" w:rsidRPr="00425357" w:rsidRDefault="003E2027" w:rsidP="003E2027">
      <w:pPr>
        <w:ind w:firstLine="708"/>
        <w:jc w:val="both"/>
      </w:pPr>
      <w:r w:rsidRPr="00425357">
        <w:t>- При других инфекционных заболеваниях алиментарной группы следует обратить особое внимание на заготовку кормов и характер водопоев. Особое значение приобретает  индивидуальный водопой и кормление. Запрещение общей пастьбы, водопоя и купания животных, восприимчивых к  возникнувшим  заболеваниям, также играет определенную роль в ограничении фактора передачи;</w:t>
      </w:r>
    </w:p>
    <w:p w:rsidR="003E2027" w:rsidRPr="00425357" w:rsidRDefault="003E2027" w:rsidP="003E2027">
      <w:pPr>
        <w:ind w:firstLine="708"/>
        <w:jc w:val="both"/>
      </w:pPr>
      <w:proofErr w:type="gramStart"/>
      <w:r w:rsidRPr="00425357">
        <w:t xml:space="preserve">- При отдельных инфекциях (сибирская язва, ящур, классическая чума свиней, плевропневмония, </w:t>
      </w:r>
      <w:proofErr w:type="spellStart"/>
      <w:r w:rsidRPr="00425357">
        <w:t>пастереллез</w:t>
      </w:r>
      <w:proofErr w:type="spellEnd"/>
      <w:r w:rsidRPr="00425357">
        <w:t xml:space="preserve"> и многие другие) возникает необходимость закрыть места скопления животных (ярмарки, базары, выставки, соревнования и др.);</w:t>
      </w:r>
      <w:proofErr w:type="gramEnd"/>
    </w:p>
    <w:p w:rsidR="003E2027" w:rsidRPr="00425357" w:rsidRDefault="003E2027" w:rsidP="003E2027">
      <w:pPr>
        <w:ind w:firstLine="708"/>
        <w:jc w:val="both"/>
      </w:pPr>
      <w:r w:rsidRPr="00425357">
        <w:t>- Для группы аэрогенных инфекций рекомендуем те же меры, что указаны для алиментарных инфекций, выделив  особо индивидуальный уход, содержание, кормление и водопой;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- При трансмиссивных инфекционных болезнях важно предохранять животных от нападения переносчиков – насекомых и клещей. Большое значение может иметь перевод животных с </w:t>
      </w:r>
      <w:proofErr w:type="gramStart"/>
      <w:r w:rsidRPr="00425357">
        <w:t>пастбищного</w:t>
      </w:r>
      <w:proofErr w:type="gramEnd"/>
      <w:r w:rsidRPr="00425357">
        <w:t xml:space="preserve"> на стойловое содержание. Помещение и территория форм должна быть обеззараженной;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- При инфекционных заболеваниях, передающихся при случке (случная болезнь лошадей, бруцеллез, </w:t>
      </w:r>
      <w:proofErr w:type="spellStart"/>
      <w:r w:rsidRPr="00425357">
        <w:t>кампилобактериоз</w:t>
      </w:r>
      <w:proofErr w:type="spellEnd"/>
      <w:r w:rsidRPr="00425357">
        <w:t xml:space="preserve"> и др.), следует временно запретить естественную случку;</w:t>
      </w:r>
    </w:p>
    <w:p w:rsidR="003E2027" w:rsidRPr="00425357" w:rsidRDefault="003E2027" w:rsidP="003E2027">
      <w:pPr>
        <w:ind w:firstLine="708"/>
        <w:jc w:val="both"/>
      </w:pPr>
      <w:r w:rsidRPr="00425357">
        <w:t>- Особенности, присущие некоторым ИБ, обуславливают необходимость применения многообразных мер, осуществляемых сообразно конкретной обстановке, в которой развивается эпизоотология.</w:t>
      </w: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  <w:r w:rsidRPr="00425357">
        <w:t xml:space="preserve"> 2</w:t>
      </w:r>
      <w:proofErr w:type="gramStart"/>
      <w:r w:rsidRPr="00425357">
        <w:t xml:space="preserve"> В</w:t>
      </w:r>
      <w:proofErr w:type="gramEnd"/>
      <w:r w:rsidRPr="00425357">
        <w:t xml:space="preserve"> качестве мер, направленных к обезвреживанию фактора передачи, являются дезинфекция (таблица), дезинсекция и дератизация.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Следует помнить, что </w:t>
      </w:r>
      <w:r w:rsidRPr="00425357">
        <w:rPr>
          <w:b/>
        </w:rPr>
        <w:t xml:space="preserve">Дезинфекция – это способ обеззараживания </w:t>
      </w:r>
      <w:r w:rsidRPr="00425357">
        <w:t xml:space="preserve">объектов окружающей среды, направленные на  уничтожение в них патогенных микроорганизмов. Дезинфекция воздействует на патогенный микроорганизм, ограничивает или полностью уничтожает из </w:t>
      </w:r>
      <w:r w:rsidRPr="00425357">
        <w:lastRenderedPageBreak/>
        <w:t xml:space="preserve">эпизоотического процесса его 2-ю движущую по </w:t>
      </w:r>
      <w:proofErr w:type="gramStart"/>
      <w:r w:rsidRPr="00425357">
        <w:t>биологическому</w:t>
      </w:r>
      <w:proofErr w:type="gramEnd"/>
      <w:r w:rsidRPr="00425357">
        <w:t xml:space="preserve"> силу – механизм передачи возбудителя инфекции.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>Обезвреживание</w:t>
      </w:r>
      <w:r w:rsidRPr="00425357">
        <w:t xml:space="preserve"> – уничтожение не только патогенных, но и продуктов их жизнедеятельности.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>Стерилизация</w:t>
      </w:r>
      <w:r w:rsidRPr="00425357">
        <w:t xml:space="preserve"> – обеспложивание, уничтожение   патогенных и всех других микроорганизмов. Четкой грани между патогенными (паразитами) и сапрофитами, обычно считают непатогенными, нет, однако и последние при определенных  условиях (стрессы, истощение и др.) могут стать причиной массовых заболеваний животных. Такие явления случаются в крупных комплексах.</w:t>
      </w:r>
    </w:p>
    <w:p w:rsidR="003E2027" w:rsidRPr="00425357" w:rsidRDefault="003E2027" w:rsidP="003E2027">
      <w:pPr>
        <w:ind w:firstLine="708"/>
        <w:jc w:val="both"/>
        <w:sectPr w:rsidR="003E2027" w:rsidRPr="00425357" w:rsidSect="003E2027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3E2027" w:rsidRPr="00425357" w:rsidRDefault="003E2027" w:rsidP="003E2027">
      <w:pPr>
        <w:ind w:firstLine="284"/>
        <w:jc w:val="center"/>
        <w:rPr>
          <w:b/>
          <w:u w:val="single"/>
        </w:rPr>
      </w:pPr>
      <w:r>
        <w:rPr>
          <w:b/>
          <w:noProof/>
        </w:rPr>
        <w:lastRenderedPageBreak/>
        <w:drawing>
          <wp:inline distT="0" distB="0" distL="0" distR="0">
            <wp:extent cx="9240520" cy="5003800"/>
            <wp:effectExtent l="0" t="0" r="0" b="25400"/>
            <wp:docPr id="9" name="Схема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3E2027" w:rsidRPr="00425357" w:rsidRDefault="003E2027" w:rsidP="003E2027">
      <w:pPr>
        <w:ind w:firstLine="708"/>
        <w:rPr>
          <w:b/>
        </w:rPr>
        <w:sectPr w:rsidR="003E2027" w:rsidRPr="00425357" w:rsidSect="00425357">
          <w:type w:val="nextColumn"/>
          <w:pgSz w:w="16838" w:h="11906" w:orient="landscape"/>
          <w:pgMar w:top="720" w:right="720" w:bottom="720" w:left="720" w:header="709" w:footer="709" w:gutter="0"/>
          <w:cols w:space="133"/>
          <w:docGrid w:linePitch="360"/>
        </w:sectPr>
      </w:pPr>
    </w:p>
    <w:p w:rsidR="003E2027" w:rsidRPr="00425357" w:rsidRDefault="003E2027" w:rsidP="003E2027">
      <w:pPr>
        <w:jc w:val="both"/>
      </w:pPr>
      <w:r w:rsidRPr="00425357">
        <w:lastRenderedPageBreak/>
        <w:t xml:space="preserve">В систему мер по дезинфекции входят: </w:t>
      </w: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>Дезинсекция</w:t>
      </w:r>
      <w:r w:rsidRPr="00425357">
        <w:t xml:space="preserve"> (</w:t>
      </w:r>
      <w:r w:rsidRPr="00425357">
        <w:rPr>
          <w:lang w:val="en-US"/>
        </w:rPr>
        <w:t>des</w:t>
      </w:r>
      <w:r w:rsidRPr="00425357">
        <w:t xml:space="preserve"> - устраняю,  </w:t>
      </w:r>
      <w:proofErr w:type="spellStart"/>
      <w:r w:rsidRPr="00425357">
        <w:rPr>
          <w:lang w:val="en-US"/>
        </w:rPr>
        <w:t>insectum</w:t>
      </w:r>
      <w:proofErr w:type="spellEnd"/>
      <w:r w:rsidRPr="00425357">
        <w:t xml:space="preserve"> - насекомое).</w:t>
      </w:r>
    </w:p>
    <w:p w:rsidR="003E2027" w:rsidRPr="00425357" w:rsidRDefault="003E2027" w:rsidP="003E2027">
      <w:pPr>
        <w:ind w:firstLine="708"/>
        <w:jc w:val="both"/>
      </w:pPr>
      <w:r w:rsidRPr="00425357">
        <w:rPr>
          <w:b/>
        </w:rPr>
        <w:t xml:space="preserve">Дератизация </w:t>
      </w:r>
      <w:proofErr w:type="gramStart"/>
      <w:r w:rsidRPr="00425357">
        <w:t xml:space="preserve">( </w:t>
      </w:r>
      <w:proofErr w:type="gramEnd"/>
      <w:r w:rsidRPr="00425357">
        <w:t xml:space="preserve">лат. </w:t>
      </w:r>
      <w:proofErr w:type="spellStart"/>
      <w:r w:rsidRPr="00425357">
        <w:rPr>
          <w:lang w:val="en-US"/>
        </w:rPr>
        <w:t>ratus</w:t>
      </w:r>
      <w:proofErr w:type="spellEnd"/>
      <w:r w:rsidRPr="00425357">
        <w:t xml:space="preserve"> -  крыса) – мероприятия,  направленные на уничтожение членистоногих (насекомые и клещи) и грызунов, носителей многих ИБ (профилактические и истребительные меры).</w:t>
      </w:r>
    </w:p>
    <w:p w:rsidR="003E2027" w:rsidRPr="00425357" w:rsidRDefault="003E2027" w:rsidP="003E2027">
      <w:pPr>
        <w:ind w:firstLine="708"/>
        <w:jc w:val="both"/>
      </w:pPr>
      <w:r w:rsidRPr="00425357">
        <w:t>Роль и значение каждого мероприятия при дезинфекции, определяется эпизоотическими особенностями конкретной ИБ и специальным механизмом передачи возбудителя инфекции.</w:t>
      </w:r>
    </w:p>
    <w:p w:rsidR="003E2027" w:rsidRPr="00425357" w:rsidRDefault="003E2027" w:rsidP="003E2027">
      <w:pPr>
        <w:ind w:firstLine="708"/>
        <w:jc w:val="both"/>
      </w:pPr>
      <w:proofErr w:type="gramStart"/>
      <w:r w:rsidRPr="00425357">
        <w:rPr>
          <w:u w:val="single"/>
        </w:rPr>
        <w:t>Респираторные</w:t>
      </w:r>
      <w:proofErr w:type="gramEnd"/>
      <w:r w:rsidRPr="00425357">
        <w:t xml:space="preserve"> – воздушным путем (</w:t>
      </w:r>
      <w:proofErr w:type="spellStart"/>
      <w:r w:rsidRPr="00425357">
        <w:t>пастереллез</w:t>
      </w:r>
      <w:proofErr w:type="spellEnd"/>
      <w:r w:rsidRPr="00425357">
        <w:t xml:space="preserve">, грипп, орнитоз, </w:t>
      </w:r>
      <w:proofErr w:type="spellStart"/>
      <w:r w:rsidRPr="00425357">
        <w:t>ринопневмония</w:t>
      </w:r>
      <w:proofErr w:type="spellEnd"/>
      <w:r w:rsidRPr="00425357">
        <w:t xml:space="preserve"> лошадей и др.). В этом случае дезинфекция (аэрозольная) </w:t>
      </w:r>
      <w:proofErr w:type="gramStart"/>
      <w:r w:rsidRPr="00425357">
        <w:t>играет ведущее значение</w:t>
      </w:r>
      <w:proofErr w:type="gramEnd"/>
      <w:r w:rsidRPr="00425357">
        <w:t>.</w:t>
      </w:r>
    </w:p>
    <w:p w:rsidR="003E2027" w:rsidRPr="00425357" w:rsidRDefault="003E2027" w:rsidP="003E2027">
      <w:pPr>
        <w:ind w:firstLine="708"/>
        <w:jc w:val="both"/>
      </w:pPr>
      <w:proofErr w:type="gramStart"/>
      <w:r w:rsidRPr="00425357">
        <w:rPr>
          <w:u w:val="single"/>
        </w:rPr>
        <w:t>Трансмиссивные</w:t>
      </w:r>
      <w:proofErr w:type="gramEnd"/>
      <w:r w:rsidRPr="00425357">
        <w:t xml:space="preserve"> (чума, ИНАН, катаральная лихорадка овец и др.) дезинфекция + дезинсекция.</w:t>
      </w:r>
    </w:p>
    <w:p w:rsidR="003E2027" w:rsidRPr="00425357" w:rsidRDefault="003E2027" w:rsidP="003E2027">
      <w:pPr>
        <w:ind w:firstLine="708"/>
        <w:jc w:val="both"/>
      </w:pPr>
      <w:proofErr w:type="spellStart"/>
      <w:r w:rsidRPr="00425357">
        <w:rPr>
          <w:u w:val="single"/>
        </w:rPr>
        <w:t>Зооантропонозные</w:t>
      </w:r>
      <w:proofErr w:type="spellEnd"/>
      <w:r w:rsidRPr="00425357">
        <w:rPr>
          <w:u w:val="single"/>
        </w:rPr>
        <w:t xml:space="preserve"> инфекции</w:t>
      </w:r>
      <w:r w:rsidRPr="00425357">
        <w:t xml:space="preserve"> - дезинфекция + дезинсекция  + дератизация.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Такие мероприятия имеют исключительно </w:t>
      </w:r>
      <w:proofErr w:type="gramStart"/>
      <w:r w:rsidRPr="00425357">
        <w:t>важное значение</w:t>
      </w:r>
      <w:proofErr w:type="gramEnd"/>
      <w:r w:rsidRPr="00425357">
        <w:t xml:space="preserve"> в профилактике и ликвидации ИБ. Их проводят не только в животноводческих помещениях, но и на предприятиях по убою животных и переработки сырья (мясокомбинаты, бойни, </w:t>
      </w:r>
      <w:proofErr w:type="spellStart"/>
      <w:r w:rsidRPr="00425357">
        <w:t>кожзаводы</w:t>
      </w:r>
      <w:proofErr w:type="spellEnd"/>
      <w:r w:rsidRPr="00425357">
        <w:t>, на транспорте, комплексах). Дезинфекция у них входит в технологический процесс.</w:t>
      </w:r>
    </w:p>
    <w:p w:rsidR="003E2027" w:rsidRPr="00425357" w:rsidRDefault="003E2027" w:rsidP="003E2027">
      <w:pPr>
        <w:ind w:firstLine="708"/>
        <w:jc w:val="both"/>
      </w:pPr>
      <w:r w:rsidRPr="00425357">
        <w:t>Необходимо также помнить, что уничтожение патогенных микроорганизмов в объектах окружающей среды (дезинфекция) не уничтожает источники и резервуары возбудителя, не повышают устойчивость восприимчивых животных.</w:t>
      </w:r>
    </w:p>
    <w:p w:rsidR="003E2027" w:rsidRPr="00425357" w:rsidRDefault="003E2027" w:rsidP="003E2027">
      <w:pPr>
        <w:ind w:firstLine="708"/>
        <w:jc w:val="both"/>
      </w:pPr>
      <w:r w:rsidRPr="00425357">
        <w:t>Поэтому дезинфекцию необходимо проводить в комплексе мероприятий, воздействовать на все звенья ЭЦ. Только так (комплексно) можно добиться желаемого успеха.</w:t>
      </w:r>
    </w:p>
    <w:p w:rsidR="003E2027" w:rsidRPr="00425357" w:rsidRDefault="003E2027" w:rsidP="003E2027">
      <w:pPr>
        <w:ind w:firstLine="708"/>
        <w:jc w:val="both"/>
      </w:pPr>
      <w:r w:rsidRPr="00425357">
        <w:t xml:space="preserve">Литература: </w:t>
      </w:r>
    </w:p>
    <w:p w:rsidR="003E2027" w:rsidRPr="00425357" w:rsidRDefault="003E2027" w:rsidP="003E2027">
      <w:pPr>
        <w:ind w:firstLine="708"/>
        <w:jc w:val="both"/>
      </w:pPr>
      <w:r w:rsidRPr="00425357">
        <w:t>О-1 –</w:t>
      </w: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Default="003E2027" w:rsidP="003E2027">
      <w:pPr>
        <w:ind w:firstLine="708"/>
        <w:jc w:val="both"/>
      </w:pPr>
    </w:p>
    <w:p w:rsidR="003E2027" w:rsidRDefault="003E2027" w:rsidP="003E2027">
      <w:pPr>
        <w:ind w:firstLine="708"/>
        <w:jc w:val="both"/>
      </w:pPr>
    </w:p>
    <w:p w:rsidR="003E2027" w:rsidRDefault="003E2027" w:rsidP="003E2027">
      <w:pPr>
        <w:ind w:firstLine="708"/>
        <w:jc w:val="both"/>
      </w:pPr>
    </w:p>
    <w:p w:rsidR="003E2027" w:rsidRDefault="003E2027" w:rsidP="003E2027">
      <w:pPr>
        <w:ind w:firstLine="708"/>
        <w:jc w:val="both"/>
      </w:pPr>
    </w:p>
    <w:p w:rsidR="003E2027" w:rsidRDefault="003E2027" w:rsidP="003E2027">
      <w:pPr>
        <w:ind w:firstLine="708"/>
        <w:jc w:val="both"/>
      </w:pPr>
    </w:p>
    <w:p w:rsidR="003E2027" w:rsidRDefault="003E2027" w:rsidP="003E2027">
      <w:pPr>
        <w:ind w:firstLine="708"/>
        <w:jc w:val="both"/>
      </w:pPr>
    </w:p>
    <w:p w:rsidR="003E2027" w:rsidRDefault="003E2027" w:rsidP="003E2027">
      <w:pPr>
        <w:ind w:firstLine="708"/>
        <w:jc w:val="both"/>
      </w:pPr>
    </w:p>
    <w:p w:rsidR="003E2027" w:rsidRDefault="003E2027" w:rsidP="003E2027">
      <w:pPr>
        <w:ind w:firstLine="708"/>
        <w:jc w:val="both"/>
      </w:pPr>
    </w:p>
    <w:p w:rsidR="003E2027" w:rsidRDefault="003E2027" w:rsidP="003E2027">
      <w:pPr>
        <w:jc w:val="both"/>
      </w:pPr>
    </w:p>
    <w:p w:rsidR="003E2027" w:rsidRDefault="003E2027" w:rsidP="003E2027">
      <w:pPr>
        <w:ind w:firstLine="708"/>
        <w:jc w:val="both"/>
      </w:pPr>
    </w:p>
    <w:p w:rsidR="003E202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</w:p>
    <w:p w:rsidR="003E2027" w:rsidRPr="00425357" w:rsidRDefault="003E2027" w:rsidP="003E2027">
      <w:pPr>
        <w:ind w:firstLine="708"/>
        <w:jc w:val="both"/>
      </w:pPr>
      <w:bookmarkStart w:id="0" w:name="_GoBack"/>
      <w:bookmarkEnd w:id="0"/>
    </w:p>
    <w:sectPr w:rsidR="003E2027" w:rsidRPr="00425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15C"/>
    <w:rsid w:val="00372AC9"/>
    <w:rsid w:val="003E2027"/>
    <w:rsid w:val="00B9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0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0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0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0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E3D2A6D-62B7-4134-817C-F7C6AFD77B8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9A8C1039-4CFF-4E68-A2F0-CA8EE3358052}">
      <dgm:prSet/>
      <dgm:spPr/>
      <dgm:t>
        <a:bodyPr/>
        <a:lstStyle/>
        <a:p>
          <a:pPr marR="0" algn="ctr" rtl="0"/>
          <a:r>
            <a:rPr lang="ru-RU" b="1" i="0" u="sng" strike="noStrike" baseline="0" smtClean="0">
              <a:latin typeface="Calibri"/>
            </a:rPr>
            <a:t>Дезинфекция</a:t>
          </a:r>
        </a:p>
        <a:p>
          <a:pPr marR="0" algn="ctr" rtl="0"/>
          <a:endParaRPr lang="ru-RU" b="0" i="0" u="none" strike="noStrike" baseline="0" smtClean="0">
            <a:latin typeface="Times New Roman"/>
          </a:endParaRPr>
        </a:p>
      </dgm:t>
    </dgm:pt>
    <dgm:pt modelId="{8B0CCE81-F78F-434E-999B-4B3A60DAD4C7}" type="parTrans" cxnId="{780D4499-FBBE-4EDF-BACC-1444658C744D}">
      <dgm:prSet/>
      <dgm:spPr/>
    </dgm:pt>
    <dgm:pt modelId="{658E1BD2-6A45-40E2-B581-FFB6CE2E95F1}" type="sibTrans" cxnId="{780D4499-FBBE-4EDF-BACC-1444658C744D}">
      <dgm:prSet/>
      <dgm:spPr/>
    </dgm:pt>
    <dgm:pt modelId="{674E5C35-C5AD-417A-A4FB-68A9B89A9FB5}">
      <dgm:prSet/>
      <dgm:spPr/>
      <dgm:t>
        <a:bodyPr/>
        <a:lstStyle/>
        <a:p>
          <a:pPr marR="0" algn="ctr" rtl="0"/>
          <a:r>
            <a:rPr lang="ru-RU" b="1" i="0" u="sng" strike="noStrike" baseline="0" smtClean="0">
              <a:latin typeface="Calibri"/>
            </a:rPr>
            <a:t>Профилактическая</a:t>
          </a:r>
          <a:endParaRPr lang="ru-RU" smtClean="0"/>
        </a:p>
      </dgm:t>
    </dgm:pt>
    <dgm:pt modelId="{658228E4-58CD-4B5F-9D72-427D72CFB190}" type="parTrans" cxnId="{215AA7CF-7D97-4685-8A8F-BD510C619635}">
      <dgm:prSet/>
      <dgm:spPr/>
    </dgm:pt>
    <dgm:pt modelId="{3C864105-C298-4B5E-8774-AA0507C98E26}" type="sibTrans" cxnId="{215AA7CF-7D97-4685-8A8F-BD510C619635}">
      <dgm:prSet/>
      <dgm:spPr/>
    </dgm:pt>
    <dgm:pt modelId="{F9388702-71E4-4D43-A9E4-35B150EB9CBB}">
      <dgm:prSet/>
      <dgm:spPr/>
      <dgm:t>
        <a:bodyPr/>
        <a:lstStyle/>
        <a:p>
          <a:pPr marR="0" algn="ctr" rtl="0"/>
          <a:r>
            <a:rPr lang="ru-RU" b="1" i="0" u="none" strike="noStrike" baseline="0" smtClean="0">
              <a:latin typeface="Calibri"/>
            </a:rPr>
            <a:t>Предпусковая</a:t>
          </a:r>
          <a:endParaRPr lang="ru-RU" smtClean="0"/>
        </a:p>
      </dgm:t>
    </dgm:pt>
    <dgm:pt modelId="{FC734E62-67D1-40C6-883F-08B2E30B5D47}" type="parTrans" cxnId="{4F378B91-A612-416F-B52D-E3FBA791A4A0}">
      <dgm:prSet/>
      <dgm:spPr/>
    </dgm:pt>
    <dgm:pt modelId="{6E5D985F-5CCA-4492-A8DB-98FA10639309}" type="sibTrans" cxnId="{4F378B91-A612-416F-B52D-E3FBA791A4A0}">
      <dgm:prSet/>
      <dgm:spPr/>
    </dgm:pt>
    <dgm:pt modelId="{BA84D704-94FC-4E1C-AACB-2D13894AF349}">
      <dgm:prSet/>
      <dgm:spPr/>
      <dgm:t>
        <a:bodyPr/>
        <a:lstStyle/>
        <a:p>
          <a:pPr marR="0" algn="l" rtl="0"/>
          <a:r>
            <a:rPr lang="ru-RU" b="0" i="0" u="none" strike="noStrike" baseline="0" smtClean="0">
              <a:latin typeface="Calibri"/>
            </a:rPr>
            <a:t>здания, сооружения, помещения после строительства,  перед вводом животных, перед завозом кормов.</a:t>
          </a:r>
        </a:p>
        <a:p>
          <a:pPr marR="0" algn="l" rtl="0"/>
          <a:endParaRPr lang="ru-RU" b="0" i="0" u="none" strike="noStrike" baseline="0" smtClean="0">
            <a:latin typeface="Times New Roman"/>
          </a:endParaRPr>
        </a:p>
      </dgm:t>
    </dgm:pt>
    <dgm:pt modelId="{E46DE92A-CB87-417E-9B51-0E4DE8D02284}" type="parTrans" cxnId="{11587160-4BF3-4719-8017-7D70257A0D7E}">
      <dgm:prSet/>
      <dgm:spPr/>
    </dgm:pt>
    <dgm:pt modelId="{2E1A552F-8A3C-4F6A-85B8-DC1276AB490F}" type="sibTrans" cxnId="{11587160-4BF3-4719-8017-7D70257A0D7E}">
      <dgm:prSet/>
      <dgm:spPr/>
    </dgm:pt>
    <dgm:pt modelId="{59CCD3AE-D362-4338-9082-31FF2C437B38}">
      <dgm:prSet/>
      <dgm:spPr/>
      <dgm:t>
        <a:bodyPr/>
        <a:lstStyle/>
        <a:p>
          <a:pPr marR="0" algn="ctr" rtl="0"/>
          <a:r>
            <a:rPr lang="ru-RU" b="1" i="0" u="none" strike="noStrike" baseline="0" smtClean="0">
              <a:latin typeface="Calibri"/>
            </a:rPr>
            <a:t>Технологическая</a:t>
          </a:r>
        </a:p>
      </dgm:t>
    </dgm:pt>
    <dgm:pt modelId="{2654BBF5-38E0-465B-A380-5759CF42E332}" type="parTrans" cxnId="{1A681383-9141-4D3D-B1E7-F5930D18D4FE}">
      <dgm:prSet/>
      <dgm:spPr/>
    </dgm:pt>
    <dgm:pt modelId="{782A7448-9221-48D2-A220-440D95390A92}" type="sibTrans" cxnId="{1A681383-9141-4D3D-B1E7-F5930D18D4FE}">
      <dgm:prSet/>
      <dgm:spPr/>
    </dgm:pt>
    <dgm:pt modelId="{634904D1-B109-4841-842C-949E1A9044D4}">
      <dgm:prSet/>
      <dgm:spPr/>
      <dgm:t>
        <a:bodyPr/>
        <a:lstStyle/>
        <a:p>
          <a:pPr marR="0" algn="l" rtl="0"/>
          <a:r>
            <a:rPr lang="ru-RU" b="0" i="0" u="none" strike="noStrike" baseline="0" smtClean="0">
              <a:latin typeface="Calibri"/>
            </a:rPr>
            <a:t>проф, род. отделения,  комплексы, доильная, вакцинац, откорм, завоз, загр. хозяй.</a:t>
          </a:r>
        </a:p>
      </dgm:t>
    </dgm:pt>
    <dgm:pt modelId="{C1D23FE7-04BB-435C-A746-58F31EEB8632}" type="parTrans" cxnId="{F808F1B5-A834-4599-8DC0-8F4F0BF5BA50}">
      <dgm:prSet/>
      <dgm:spPr/>
    </dgm:pt>
    <dgm:pt modelId="{88B9BC9A-832B-4DDB-B61E-70D14F4489C2}" type="sibTrans" cxnId="{F808F1B5-A834-4599-8DC0-8F4F0BF5BA50}">
      <dgm:prSet/>
      <dgm:spPr/>
    </dgm:pt>
    <dgm:pt modelId="{44DE991D-3AC6-4646-B29C-264275F165E8}">
      <dgm:prSet/>
      <dgm:spPr/>
      <dgm:t>
        <a:bodyPr/>
        <a:lstStyle/>
        <a:p>
          <a:pPr marR="0" algn="ctr" rtl="0"/>
          <a:r>
            <a:rPr lang="ru-RU" b="1" i="0" u="sng" strike="noStrike" baseline="0" smtClean="0">
              <a:latin typeface="Calibri"/>
            </a:rPr>
            <a:t>Вынужденная</a:t>
          </a:r>
          <a:endParaRPr lang="ru-RU" b="1" i="0" u="none" strike="noStrike" baseline="0" smtClean="0">
            <a:latin typeface="Times New Roman"/>
          </a:endParaRPr>
        </a:p>
      </dgm:t>
    </dgm:pt>
    <dgm:pt modelId="{C1023278-0DD7-49AD-BC46-4ABE66B899D5}" type="parTrans" cxnId="{BED6B513-789B-498A-8C7F-8D2FB3E588A4}">
      <dgm:prSet/>
      <dgm:spPr/>
    </dgm:pt>
    <dgm:pt modelId="{753767B5-6F73-4A02-9F18-B8F672C9B3DC}" type="sibTrans" cxnId="{BED6B513-789B-498A-8C7F-8D2FB3E588A4}">
      <dgm:prSet/>
      <dgm:spPr/>
    </dgm:pt>
    <dgm:pt modelId="{0555EBD5-B325-4A4E-AC2C-B4A963FDA30D}">
      <dgm:prSet/>
      <dgm:spPr/>
      <dgm:t>
        <a:bodyPr/>
        <a:lstStyle/>
        <a:p>
          <a:pPr marR="0" algn="ctr" rtl="0"/>
          <a:r>
            <a:rPr lang="ru-RU" b="1" i="0" u="none" strike="noStrike" baseline="0" smtClean="0">
              <a:latin typeface="Calibri"/>
            </a:rPr>
            <a:t>Текущая</a:t>
          </a:r>
        </a:p>
      </dgm:t>
    </dgm:pt>
    <dgm:pt modelId="{E52B8FAC-CFAE-4A19-9107-B71C8D567F05}" type="parTrans" cxnId="{B919C04F-5E6C-4313-ABFF-0A41751A64E2}">
      <dgm:prSet/>
      <dgm:spPr/>
    </dgm:pt>
    <dgm:pt modelId="{21C17BF9-8BC2-4C95-8C31-A71BAEBA475F}" type="sibTrans" cxnId="{B919C04F-5E6C-4313-ABFF-0A41751A64E2}">
      <dgm:prSet/>
      <dgm:spPr/>
    </dgm:pt>
    <dgm:pt modelId="{DFF61C4D-3BEA-4ADB-A2BF-D9359E11742E}">
      <dgm:prSet/>
      <dgm:spPr/>
      <dgm:t>
        <a:bodyPr/>
        <a:lstStyle/>
        <a:p>
          <a:pPr marR="0" algn="l" rtl="0"/>
          <a:r>
            <a:rPr lang="ru-RU" b="0" i="0" u="none" strike="noStrike" baseline="0" smtClean="0">
              <a:latin typeface="Calibri"/>
            </a:rPr>
            <a:t>периодически повторяющиеся в ЭО с целью уничтожения возбудителя инфекции, выделяемым больным (аборт, слюна, чихание – т.е.</a:t>
          </a:r>
          <a:r>
            <a:rPr lang="ru-RU" b="0" i="0" u="sng" strike="noStrike" baseline="0" smtClean="0">
              <a:latin typeface="Calibri"/>
            </a:rPr>
            <a:t>в течение всего инфекционного периода!)</a:t>
          </a:r>
          <a:endParaRPr lang="ru-RU" b="0" i="0" u="none" strike="noStrike" baseline="0" smtClean="0">
            <a:latin typeface="Times New Roman"/>
          </a:endParaRPr>
        </a:p>
      </dgm:t>
    </dgm:pt>
    <dgm:pt modelId="{FE4A0F06-7A3D-4C86-ABAC-8DE38443F0A2}" type="parTrans" cxnId="{49721036-F161-4E27-87FE-D6A29B1BAD92}">
      <dgm:prSet/>
      <dgm:spPr/>
    </dgm:pt>
    <dgm:pt modelId="{F33A8263-B2D4-4B0F-BFF1-F938AF42334D}" type="sibTrans" cxnId="{49721036-F161-4E27-87FE-D6A29B1BAD92}">
      <dgm:prSet/>
      <dgm:spPr/>
    </dgm:pt>
    <dgm:pt modelId="{A93952D6-1C8F-4092-9031-FB508B7611C8}">
      <dgm:prSet/>
      <dgm:spPr/>
      <dgm:t>
        <a:bodyPr/>
        <a:lstStyle/>
        <a:p>
          <a:pPr marR="0" algn="ctr" rtl="0"/>
          <a:r>
            <a:rPr lang="ru-RU" b="1" i="0" u="none" strike="noStrike" baseline="0" smtClean="0">
              <a:latin typeface="Calibri"/>
            </a:rPr>
            <a:t>Заключительная</a:t>
          </a:r>
          <a:endParaRPr lang="ru-RU" smtClean="0"/>
        </a:p>
      </dgm:t>
    </dgm:pt>
    <dgm:pt modelId="{2C95C267-7378-4A07-8AFB-1A93A94EAE23}" type="parTrans" cxnId="{B9F2C00C-E135-4228-B167-554E8577B935}">
      <dgm:prSet/>
      <dgm:spPr/>
    </dgm:pt>
    <dgm:pt modelId="{2E39A881-4D69-41B5-8D7F-127182AB5AC3}" type="sibTrans" cxnId="{B9F2C00C-E135-4228-B167-554E8577B935}">
      <dgm:prSet/>
      <dgm:spPr/>
    </dgm:pt>
    <dgm:pt modelId="{825B98A8-8588-4136-BE18-AEE80364BF96}">
      <dgm:prSet/>
      <dgm:spPr/>
      <dgm:t>
        <a:bodyPr/>
        <a:lstStyle/>
        <a:p>
          <a:pPr marR="0" algn="l" rtl="0"/>
          <a:r>
            <a:rPr lang="ru-RU" b="0" i="0" u="none" strike="noStrike" baseline="0" smtClean="0">
              <a:latin typeface="Calibri"/>
            </a:rPr>
            <a:t>перед снятием карантина или ограничения, после ликвидации ИБ.</a:t>
          </a:r>
        </a:p>
        <a:p>
          <a:pPr marR="0" algn="l" rtl="0"/>
          <a:r>
            <a:rPr lang="ru-RU" b="1" i="0" u="none" strike="noStrike" baseline="0" smtClean="0">
              <a:latin typeface="Calibri"/>
            </a:rPr>
            <a:t>Цель: </a:t>
          </a:r>
          <a:r>
            <a:rPr lang="ru-RU" b="0" i="0" u="none" strike="noStrike" baseline="0" smtClean="0">
              <a:latin typeface="Calibri"/>
            </a:rPr>
            <a:t>полное уничтожение возбудителя в объектах производственного здания ЭО.</a:t>
          </a:r>
          <a:endParaRPr lang="ru-RU" b="0" i="0" u="none" strike="noStrike" baseline="0" smtClean="0">
            <a:latin typeface="Times New Roman"/>
          </a:endParaRPr>
        </a:p>
        <a:p>
          <a:pPr marR="0" algn="l" rtl="0"/>
          <a:endParaRPr lang="ru-RU" b="0" i="0" u="none" strike="noStrike" baseline="0" smtClean="0">
            <a:latin typeface="Times New Roman"/>
          </a:endParaRPr>
        </a:p>
      </dgm:t>
    </dgm:pt>
    <dgm:pt modelId="{FE7E9D48-1628-4634-AEDF-A2CCBD9273FF}" type="parTrans" cxnId="{81E111E2-CE57-4A63-B7AD-3A8600698DD8}">
      <dgm:prSet/>
      <dgm:spPr/>
    </dgm:pt>
    <dgm:pt modelId="{D81242CF-E1B9-4961-8FE8-582371C7BE24}" type="sibTrans" cxnId="{81E111E2-CE57-4A63-B7AD-3A8600698DD8}">
      <dgm:prSet/>
      <dgm:spPr/>
    </dgm:pt>
    <dgm:pt modelId="{7A2BAF80-11DD-4177-8695-6B646F52FA48}" type="pres">
      <dgm:prSet presAssocID="{9E3D2A6D-62B7-4134-817C-F7C6AFD77B8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26C20E88-D408-4EDE-BC4E-B6487B3A13CA}" type="pres">
      <dgm:prSet presAssocID="{9A8C1039-4CFF-4E68-A2F0-CA8EE3358052}" presName="hierRoot1" presStyleCnt="0">
        <dgm:presLayoutVars>
          <dgm:hierBranch/>
        </dgm:presLayoutVars>
      </dgm:prSet>
      <dgm:spPr/>
    </dgm:pt>
    <dgm:pt modelId="{7860577D-3700-4F25-96A6-70FEBBFA047F}" type="pres">
      <dgm:prSet presAssocID="{9A8C1039-4CFF-4E68-A2F0-CA8EE3358052}" presName="rootComposite1" presStyleCnt="0"/>
      <dgm:spPr/>
    </dgm:pt>
    <dgm:pt modelId="{495D39E0-8D00-4393-A3CA-265403108DDA}" type="pres">
      <dgm:prSet presAssocID="{9A8C1039-4CFF-4E68-A2F0-CA8EE3358052}" presName="rootText1" presStyleLbl="node0" presStyleIdx="0" presStyleCnt="1">
        <dgm:presLayoutVars>
          <dgm:chPref val="3"/>
        </dgm:presLayoutVars>
      </dgm:prSet>
      <dgm:spPr/>
    </dgm:pt>
    <dgm:pt modelId="{1B032C8B-598A-45F7-B4AA-BFD9302C411B}" type="pres">
      <dgm:prSet presAssocID="{9A8C1039-4CFF-4E68-A2F0-CA8EE3358052}" presName="rootConnector1" presStyleLbl="node1" presStyleIdx="0" presStyleCnt="0"/>
      <dgm:spPr/>
    </dgm:pt>
    <dgm:pt modelId="{206DCE56-6005-4B5F-9D29-36170D9ABAEA}" type="pres">
      <dgm:prSet presAssocID="{9A8C1039-4CFF-4E68-A2F0-CA8EE3358052}" presName="hierChild2" presStyleCnt="0"/>
      <dgm:spPr/>
    </dgm:pt>
    <dgm:pt modelId="{C38DCE4D-29B9-4691-881B-418A00F392D7}" type="pres">
      <dgm:prSet presAssocID="{658228E4-58CD-4B5F-9D72-427D72CFB190}" presName="Name35" presStyleLbl="parChTrans1D2" presStyleIdx="0" presStyleCnt="2"/>
      <dgm:spPr/>
    </dgm:pt>
    <dgm:pt modelId="{4452AC9C-1191-4C50-905F-49A7E528BFE8}" type="pres">
      <dgm:prSet presAssocID="{674E5C35-C5AD-417A-A4FB-68A9B89A9FB5}" presName="hierRoot2" presStyleCnt="0">
        <dgm:presLayoutVars>
          <dgm:hierBranch/>
        </dgm:presLayoutVars>
      </dgm:prSet>
      <dgm:spPr/>
    </dgm:pt>
    <dgm:pt modelId="{590278E1-6E89-4BB8-BC50-1283D16437EF}" type="pres">
      <dgm:prSet presAssocID="{674E5C35-C5AD-417A-A4FB-68A9B89A9FB5}" presName="rootComposite" presStyleCnt="0"/>
      <dgm:spPr/>
    </dgm:pt>
    <dgm:pt modelId="{03F3709F-0EED-422B-8AB3-02CCE77DF3D9}" type="pres">
      <dgm:prSet presAssocID="{674E5C35-C5AD-417A-A4FB-68A9B89A9FB5}" presName="rootText" presStyleLbl="node2" presStyleIdx="0" presStyleCnt="2">
        <dgm:presLayoutVars>
          <dgm:chPref val="3"/>
        </dgm:presLayoutVars>
      </dgm:prSet>
      <dgm:spPr/>
    </dgm:pt>
    <dgm:pt modelId="{0500BA73-92C8-4D2F-A886-DCD00E402CA5}" type="pres">
      <dgm:prSet presAssocID="{674E5C35-C5AD-417A-A4FB-68A9B89A9FB5}" presName="rootConnector" presStyleLbl="node2" presStyleIdx="0" presStyleCnt="2"/>
      <dgm:spPr/>
    </dgm:pt>
    <dgm:pt modelId="{6D5E0E22-A859-4C73-8394-CCC914BE2754}" type="pres">
      <dgm:prSet presAssocID="{674E5C35-C5AD-417A-A4FB-68A9B89A9FB5}" presName="hierChild4" presStyleCnt="0"/>
      <dgm:spPr/>
    </dgm:pt>
    <dgm:pt modelId="{E1CE515F-6960-445C-843D-B158EECF4741}" type="pres">
      <dgm:prSet presAssocID="{FC734E62-67D1-40C6-883F-08B2E30B5D47}" presName="Name35" presStyleLbl="parChTrans1D3" presStyleIdx="0" presStyleCnt="4"/>
      <dgm:spPr/>
    </dgm:pt>
    <dgm:pt modelId="{1050AC81-20D2-47C8-AF41-E7BB73322A8A}" type="pres">
      <dgm:prSet presAssocID="{F9388702-71E4-4D43-A9E4-35B150EB9CBB}" presName="hierRoot2" presStyleCnt="0">
        <dgm:presLayoutVars>
          <dgm:hierBranch/>
        </dgm:presLayoutVars>
      </dgm:prSet>
      <dgm:spPr/>
    </dgm:pt>
    <dgm:pt modelId="{1C598F9F-93CF-49BB-AF44-D874114E69B4}" type="pres">
      <dgm:prSet presAssocID="{F9388702-71E4-4D43-A9E4-35B150EB9CBB}" presName="rootComposite" presStyleCnt="0"/>
      <dgm:spPr/>
    </dgm:pt>
    <dgm:pt modelId="{F400B867-7CFD-4C00-8406-59BDDDC9A7DB}" type="pres">
      <dgm:prSet presAssocID="{F9388702-71E4-4D43-A9E4-35B150EB9CBB}" presName="rootText" presStyleLbl="node3" presStyleIdx="0" presStyleCnt="4">
        <dgm:presLayoutVars>
          <dgm:chPref val="3"/>
        </dgm:presLayoutVars>
      </dgm:prSet>
      <dgm:spPr/>
    </dgm:pt>
    <dgm:pt modelId="{AFF3E88A-9047-4946-82DC-92566E5E7969}" type="pres">
      <dgm:prSet presAssocID="{F9388702-71E4-4D43-A9E4-35B150EB9CBB}" presName="rootConnector" presStyleLbl="node3" presStyleIdx="0" presStyleCnt="4"/>
      <dgm:spPr/>
    </dgm:pt>
    <dgm:pt modelId="{548B0560-6BBE-48ED-AD84-63E573A80B05}" type="pres">
      <dgm:prSet presAssocID="{F9388702-71E4-4D43-A9E4-35B150EB9CBB}" presName="hierChild4" presStyleCnt="0"/>
      <dgm:spPr/>
    </dgm:pt>
    <dgm:pt modelId="{6F7A148E-4FD7-45B1-A905-D099952B5830}" type="pres">
      <dgm:prSet presAssocID="{E46DE92A-CB87-417E-9B51-0E4DE8D02284}" presName="Name35" presStyleLbl="parChTrans1D4" presStyleIdx="0" presStyleCnt="4"/>
      <dgm:spPr/>
    </dgm:pt>
    <dgm:pt modelId="{823860D2-8473-475C-8D1D-A39616595478}" type="pres">
      <dgm:prSet presAssocID="{BA84D704-94FC-4E1C-AACB-2D13894AF349}" presName="hierRoot2" presStyleCnt="0">
        <dgm:presLayoutVars>
          <dgm:hierBranch val="r"/>
        </dgm:presLayoutVars>
      </dgm:prSet>
      <dgm:spPr/>
    </dgm:pt>
    <dgm:pt modelId="{1A137125-8CC1-49B8-9462-D9143114BB26}" type="pres">
      <dgm:prSet presAssocID="{BA84D704-94FC-4E1C-AACB-2D13894AF349}" presName="rootComposite" presStyleCnt="0"/>
      <dgm:spPr/>
    </dgm:pt>
    <dgm:pt modelId="{192B4013-258D-4FC3-9E7C-9CDABFCC6448}" type="pres">
      <dgm:prSet presAssocID="{BA84D704-94FC-4E1C-AACB-2D13894AF349}" presName="rootText" presStyleLbl="node4" presStyleIdx="0" presStyleCnt="4">
        <dgm:presLayoutVars>
          <dgm:chPref val="3"/>
        </dgm:presLayoutVars>
      </dgm:prSet>
      <dgm:spPr/>
    </dgm:pt>
    <dgm:pt modelId="{68374042-F5BA-4536-B68A-DD8523BFFF99}" type="pres">
      <dgm:prSet presAssocID="{BA84D704-94FC-4E1C-AACB-2D13894AF349}" presName="rootConnector" presStyleLbl="node4" presStyleIdx="0" presStyleCnt="4"/>
      <dgm:spPr/>
    </dgm:pt>
    <dgm:pt modelId="{91CEBFF4-60DE-48A4-9313-3EE608DE3557}" type="pres">
      <dgm:prSet presAssocID="{BA84D704-94FC-4E1C-AACB-2D13894AF349}" presName="hierChild4" presStyleCnt="0"/>
      <dgm:spPr/>
    </dgm:pt>
    <dgm:pt modelId="{31418906-55B0-494A-9906-DC7ED8E0E352}" type="pres">
      <dgm:prSet presAssocID="{BA84D704-94FC-4E1C-AACB-2D13894AF349}" presName="hierChild5" presStyleCnt="0"/>
      <dgm:spPr/>
    </dgm:pt>
    <dgm:pt modelId="{101BA7B2-8784-4BE3-9FEA-499CBAA66EBD}" type="pres">
      <dgm:prSet presAssocID="{F9388702-71E4-4D43-A9E4-35B150EB9CBB}" presName="hierChild5" presStyleCnt="0"/>
      <dgm:spPr/>
    </dgm:pt>
    <dgm:pt modelId="{0DD72F49-4BE1-4B70-809A-16CA1EF0FCDC}" type="pres">
      <dgm:prSet presAssocID="{2654BBF5-38E0-465B-A380-5759CF42E332}" presName="Name35" presStyleLbl="parChTrans1D3" presStyleIdx="1" presStyleCnt="4"/>
      <dgm:spPr/>
    </dgm:pt>
    <dgm:pt modelId="{01465CAF-01F3-4FB9-8D74-233821DB15FE}" type="pres">
      <dgm:prSet presAssocID="{59CCD3AE-D362-4338-9082-31FF2C437B38}" presName="hierRoot2" presStyleCnt="0">
        <dgm:presLayoutVars>
          <dgm:hierBranch/>
        </dgm:presLayoutVars>
      </dgm:prSet>
      <dgm:spPr/>
    </dgm:pt>
    <dgm:pt modelId="{403C6177-A83D-4895-A8D6-2514CB17C9FD}" type="pres">
      <dgm:prSet presAssocID="{59CCD3AE-D362-4338-9082-31FF2C437B38}" presName="rootComposite" presStyleCnt="0"/>
      <dgm:spPr/>
    </dgm:pt>
    <dgm:pt modelId="{3714856B-D53C-4408-8621-A6AB17E7F6C9}" type="pres">
      <dgm:prSet presAssocID="{59CCD3AE-D362-4338-9082-31FF2C437B38}" presName="rootText" presStyleLbl="node3" presStyleIdx="1" presStyleCnt="4">
        <dgm:presLayoutVars>
          <dgm:chPref val="3"/>
        </dgm:presLayoutVars>
      </dgm:prSet>
      <dgm:spPr/>
    </dgm:pt>
    <dgm:pt modelId="{2D3A52DF-676E-42B9-8297-E7DD1EE8C95F}" type="pres">
      <dgm:prSet presAssocID="{59CCD3AE-D362-4338-9082-31FF2C437B38}" presName="rootConnector" presStyleLbl="node3" presStyleIdx="1" presStyleCnt="4"/>
      <dgm:spPr/>
    </dgm:pt>
    <dgm:pt modelId="{DDBEBECB-D8B9-43F0-AE2A-5FDF78FFB405}" type="pres">
      <dgm:prSet presAssocID="{59CCD3AE-D362-4338-9082-31FF2C437B38}" presName="hierChild4" presStyleCnt="0"/>
      <dgm:spPr/>
    </dgm:pt>
    <dgm:pt modelId="{BC38CE38-CB4E-45E4-B080-36FDFD13795E}" type="pres">
      <dgm:prSet presAssocID="{C1D23FE7-04BB-435C-A746-58F31EEB8632}" presName="Name35" presStyleLbl="parChTrans1D4" presStyleIdx="1" presStyleCnt="4"/>
      <dgm:spPr/>
    </dgm:pt>
    <dgm:pt modelId="{7A2CD468-A5B5-41EC-967E-9186C74C8158}" type="pres">
      <dgm:prSet presAssocID="{634904D1-B109-4841-842C-949E1A9044D4}" presName="hierRoot2" presStyleCnt="0">
        <dgm:presLayoutVars>
          <dgm:hierBranch val="r"/>
        </dgm:presLayoutVars>
      </dgm:prSet>
      <dgm:spPr/>
    </dgm:pt>
    <dgm:pt modelId="{57100F97-1B21-41B7-B578-BF9D83361C18}" type="pres">
      <dgm:prSet presAssocID="{634904D1-B109-4841-842C-949E1A9044D4}" presName="rootComposite" presStyleCnt="0"/>
      <dgm:spPr/>
    </dgm:pt>
    <dgm:pt modelId="{9BD7C05F-43FE-4594-B1E4-FC79C33DC801}" type="pres">
      <dgm:prSet presAssocID="{634904D1-B109-4841-842C-949E1A9044D4}" presName="rootText" presStyleLbl="node4" presStyleIdx="1" presStyleCnt="4">
        <dgm:presLayoutVars>
          <dgm:chPref val="3"/>
        </dgm:presLayoutVars>
      </dgm:prSet>
      <dgm:spPr/>
    </dgm:pt>
    <dgm:pt modelId="{5FD26729-4402-485D-9CF0-2F119C3884B2}" type="pres">
      <dgm:prSet presAssocID="{634904D1-B109-4841-842C-949E1A9044D4}" presName="rootConnector" presStyleLbl="node4" presStyleIdx="1" presStyleCnt="4"/>
      <dgm:spPr/>
    </dgm:pt>
    <dgm:pt modelId="{CF265A97-60BB-4DE0-848B-45E65919C2E2}" type="pres">
      <dgm:prSet presAssocID="{634904D1-B109-4841-842C-949E1A9044D4}" presName="hierChild4" presStyleCnt="0"/>
      <dgm:spPr/>
    </dgm:pt>
    <dgm:pt modelId="{25BE43F8-D06C-4B61-8526-6E387F5FA270}" type="pres">
      <dgm:prSet presAssocID="{634904D1-B109-4841-842C-949E1A9044D4}" presName="hierChild5" presStyleCnt="0"/>
      <dgm:spPr/>
    </dgm:pt>
    <dgm:pt modelId="{DDAB302C-2140-4B84-BA15-2ED0C78715BD}" type="pres">
      <dgm:prSet presAssocID="{59CCD3AE-D362-4338-9082-31FF2C437B38}" presName="hierChild5" presStyleCnt="0"/>
      <dgm:spPr/>
    </dgm:pt>
    <dgm:pt modelId="{D813441D-53A5-4F83-8A1E-B128ED75AAC5}" type="pres">
      <dgm:prSet presAssocID="{674E5C35-C5AD-417A-A4FB-68A9B89A9FB5}" presName="hierChild5" presStyleCnt="0"/>
      <dgm:spPr/>
    </dgm:pt>
    <dgm:pt modelId="{00C27BD9-A5EC-441E-BF71-C6EFDDC25E9E}" type="pres">
      <dgm:prSet presAssocID="{C1023278-0DD7-49AD-BC46-4ABE66B899D5}" presName="Name35" presStyleLbl="parChTrans1D2" presStyleIdx="1" presStyleCnt="2"/>
      <dgm:spPr/>
    </dgm:pt>
    <dgm:pt modelId="{634A31FC-15D8-41C0-BF91-A9921D282C92}" type="pres">
      <dgm:prSet presAssocID="{44DE991D-3AC6-4646-B29C-264275F165E8}" presName="hierRoot2" presStyleCnt="0">
        <dgm:presLayoutVars>
          <dgm:hierBranch/>
        </dgm:presLayoutVars>
      </dgm:prSet>
      <dgm:spPr/>
    </dgm:pt>
    <dgm:pt modelId="{B277CC1D-6FBE-42B1-9CEC-359A765ADE8C}" type="pres">
      <dgm:prSet presAssocID="{44DE991D-3AC6-4646-B29C-264275F165E8}" presName="rootComposite" presStyleCnt="0"/>
      <dgm:spPr/>
    </dgm:pt>
    <dgm:pt modelId="{76144958-AF09-41FC-9286-1E2D165FCB19}" type="pres">
      <dgm:prSet presAssocID="{44DE991D-3AC6-4646-B29C-264275F165E8}" presName="rootText" presStyleLbl="node2" presStyleIdx="1" presStyleCnt="2">
        <dgm:presLayoutVars>
          <dgm:chPref val="3"/>
        </dgm:presLayoutVars>
      </dgm:prSet>
      <dgm:spPr/>
    </dgm:pt>
    <dgm:pt modelId="{65D87811-3973-4F29-A0F3-11B43830A49C}" type="pres">
      <dgm:prSet presAssocID="{44DE991D-3AC6-4646-B29C-264275F165E8}" presName="rootConnector" presStyleLbl="node2" presStyleIdx="1" presStyleCnt="2"/>
      <dgm:spPr/>
    </dgm:pt>
    <dgm:pt modelId="{5F05D1F3-B89C-4FB9-8CB7-7627E8292A36}" type="pres">
      <dgm:prSet presAssocID="{44DE991D-3AC6-4646-B29C-264275F165E8}" presName="hierChild4" presStyleCnt="0"/>
      <dgm:spPr/>
    </dgm:pt>
    <dgm:pt modelId="{FE44E8FB-91AF-4456-9CD3-32072CC5410E}" type="pres">
      <dgm:prSet presAssocID="{E52B8FAC-CFAE-4A19-9107-B71C8D567F05}" presName="Name35" presStyleLbl="parChTrans1D3" presStyleIdx="2" presStyleCnt="4"/>
      <dgm:spPr/>
    </dgm:pt>
    <dgm:pt modelId="{081EF7FB-135F-4671-AEC8-D336FDE1F444}" type="pres">
      <dgm:prSet presAssocID="{0555EBD5-B325-4A4E-AC2C-B4A963FDA30D}" presName="hierRoot2" presStyleCnt="0">
        <dgm:presLayoutVars>
          <dgm:hierBranch/>
        </dgm:presLayoutVars>
      </dgm:prSet>
      <dgm:spPr/>
    </dgm:pt>
    <dgm:pt modelId="{AE33CDC6-123B-4343-85AD-5139B0AFA469}" type="pres">
      <dgm:prSet presAssocID="{0555EBD5-B325-4A4E-AC2C-B4A963FDA30D}" presName="rootComposite" presStyleCnt="0"/>
      <dgm:spPr/>
    </dgm:pt>
    <dgm:pt modelId="{AF7EFEB0-F376-4CC0-B5B6-1BCA711CCC73}" type="pres">
      <dgm:prSet presAssocID="{0555EBD5-B325-4A4E-AC2C-B4A963FDA30D}" presName="rootText" presStyleLbl="node3" presStyleIdx="2" presStyleCnt="4">
        <dgm:presLayoutVars>
          <dgm:chPref val="3"/>
        </dgm:presLayoutVars>
      </dgm:prSet>
      <dgm:spPr/>
    </dgm:pt>
    <dgm:pt modelId="{6D599832-913F-46E2-AC2D-30D3680EAEF9}" type="pres">
      <dgm:prSet presAssocID="{0555EBD5-B325-4A4E-AC2C-B4A963FDA30D}" presName="rootConnector" presStyleLbl="node3" presStyleIdx="2" presStyleCnt="4"/>
      <dgm:spPr/>
    </dgm:pt>
    <dgm:pt modelId="{8722F88E-C0DC-4ABA-8D37-7BC41953335E}" type="pres">
      <dgm:prSet presAssocID="{0555EBD5-B325-4A4E-AC2C-B4A963FDA30D}" presName="hierChild4" presStyleCnt="0"/>
      <dgm:spPr/>
    </dgm:pt>
    <dgm:pt modelId="{8CD71DC7-F21F-457D-BB17-25B925EFF3F9}" type="pres">
      <dgm:prSet presAssocID="{FE4A0F06-7A3D-4C86-ABAC-8DE38443F0A2}" presName="Name35" presStyleLbl="parChTrans1D4" presStyleIdx="2" presStyleCnt="4"/>
      <dgm:spPr/>
    </dgm:pt>
    <dgm:pt modelId="{E991ECD9-560F-4757-B114-5D2BECACAAE4}" type="pres">
      <dgm:prSet presAssocID="{DFF61C4D-3BEA-4ADB-A2BF-D9359E11742E}" presName="hierRoot2" presStyleCnt="0">
        <dgm:presLayoutVars>
          <dgm:hierBranch val="r"/>
        </dgm:presLayoutVars>
      </dgm:prSet>
      <dgm:spPr/>
    </dgm:pt>
    <dgm:pt modelId="{C569DC78-C014-4827-9E9D-D5CCE89B35A7}" type="pres">
      <dgm:prSet presAssocID="{DFF61C4D-3BEA-4ADB-A2BF-D9359E11742E}" presName="rootComposite" presStyleCnt="0"/>
      <dgm:spPr/>
    </dgm:pt>
    <dgm:pt modelId="{4D1FB1E1-CD80-464F-B063-B00CC37D6178}" type="pres">
      <dgm:prSet presAssocID="{DFF61C4D-3BEA-4ADB-A2BF-D9359E11742E}" presName="rootText" presStyleLbl="node4" presStyleIdx="2" presStyleCnt="4">
        <dgm:presLayoutVars>
          <dgm:chPref val="3"/>
        </dgm:presLayoutVars>
      </dgm:prSet>
      <dgm:spPr/>
    </dgm:pt>
    <dgm:pt modelId="{78035E91-0DCF-41BF-8982-4300E2B880F9}" type="pres">
      <dgm:prSet presAssocID="{DFF61C4D-3BEA-4ADB-A2BF-D9359E11742E}" presName="rootConnector" presStyleLbl="node4" presStyleIdx="2" presStyleCnt="4"/>
      <dgm:spPr/>
    </dgm:pt>
    <dgm:pt modelId="{387DD8D5-AD98-494D-9129-B781E3B0001E}" type="pres">
      <dgm:prSet presAssocID="{DFF61C4D-3BEA-4ADB-A2BF-D9359E11742E}" presName="hierChild4" presStyleCnt="0"/>
      <dgm:spPr/>
    </dgm:pt>
    <dgm:pt modelId="{654F668A-A918-4DF9-9D74-3CD29B5B12AD}" type="pres">
      <dgm:prSet presAssocID="{DFF61C4D-3BEA-4ADB-A2BF-D9359E11742E}" presName="hierChild5" presStyleCnt="0"/>
      <dgm:spPr/>
    </dgm:pt>
    <dgm:pt modelId="{A631BCC8-C881-461F-8D4B-DAB7699DC25E}" type="pres">
      <dgm:prSet presAssocID="{0555EBD5-B325-4A4E-AC2C-B4A963FDA30D}" presName="hierChild5" presStyleCnt="0"/>
      <dgm:spPr/>
    </dgm:pt>
    <dgm:pt modelId="{44660B11-96B1-46B7-8B7F-06D36032E85B}" type="pres">
      <dgm:prSet presAssocID="{2C95C267-7378-4A07-8AFB-1A93A94EAE23}" presName="Name35" presStyleLbl="parChTrans1D3" presStyleIdx="3" presStyleCnt="4"/>
      <dgm:spPr/>
    </dgm:pt>
    <dgm:pt modelId="{6C170897-EFAA-4298-98C9-75F7B9D22399}" type="pres">
      <dgm:prSet presAssocID="{A93952D6-1C8F-4092-9031-FB508B7611C8}" presName="hierRoot2" presStyleCnt="0">
        <dgm:presLayoutVars>
          <dgm:hierBranch/>
        </dgm:presLayoutVars>
      </dgm:prSet>
      <dgm:spPr/>
    </dgm:pt>
    <dgm:pt modelId="{14E3EA95-EE9B-4C4F-8F4E-8FE1BC7BCAF1}" type="pres">
      <dgm:prSet presAssocID="{A93952D6-1C8F-4092-9031-FB508B7611C8}" presName="rootComposite" presStyleCnt="0"/>
      <dgm:spPr/>
    </dgm:pt>
    <dgm:pt modelId="{E473B9A7-DAAE-4C4F-8390-662FBD9A4A12}" type="pres">
      <dgm:prSet presAssocID="{A93952D6-1C8F-4092-9031-FB508B7611C8}" presName="rootText" presStyleLbl="node3" presStyleIdx="3" presStyleCnt="4">
        <dgm:presLayoutVars>
          <dgm:chPref val="3"/>
        </dgm:presLayoutVars>
      </dgm:prSet>
      <dgm:spPr/>
    </dgm:pt>
    <dgm:pt modelId="{D0D7DE69-7C73-47E9-B777-09F6ED2033C9}" type="pres">
      <dgm:prSet presAssocID="{A93952D6-1C8F-4092-9031-FB508B7611C8}" presName="rootConnector" presStyleLbl="node3" presStyleIdx="3" presStyleCnt="4"/>
      <dgm:spPr/>
    </dgm:pt>
    <dgm:pt modelId="{DCF84EED-C67E-4A7A-9BED-A19EFBCC4B12}" type="pres">
      <dgm:prSet presAssocID="{A93952D6-1C8F-4092-9031-FB508B7611C8}" presName="hierChild4" presStyleCnt="0"/>
      <dgm:spPr/>
    </dgm:pt>
    <dgm:pt modelId="{2F3049E6-C740-4129-AD86-B9E43B7660FB}" type="pres">
      <dgm:prSet presAssocID="{FE7E9D48-1628-4634-AEDF-A2CCBD9273FF}" presName="Name35" presStyleLbl="parChTrans1D4" presStyleIdx="3" presStyleCnt="4"/>
      <dgm:spPr/>
    </dgm:pt>
    <dgm:pt modelId="{358A237B-EB84-4232-91E5-6B76076FCDC1}" type="pres">
      <dgm:prSet presAssocID="{825B98A8-8588-4136-BE18-AEE80364BF96}" presName="hierRoot2" presStyleCnt="0">
        <dgm:presLayoutVars>
          <dgm:hierBranch val="r"/>
        </dgm:presLayoutVars>
      </dgm:prSet>
      <dgm:spPr/>
    </dgm:pt>
    <dgm:pt modelId="{6883FD7B-C5BF-446A-A716-C3D99A9519F1}" type="pres">
      <dgm:prSet presAssocID="{825B98A8-8588-4136-BE18-AEE80364BF96}" presName="rootComposite" presStyleCnt="0"/>
      <dgm:spPr/>
    </dgm:pt>
    <dgm:pt modelId="{CEFF0BF3-EE16-40DA-93DA-528EC640493C}" type="pres">
      <dgm:prSet presAssocID="{825B98A8-8588-4136-BE18-AEE80364BF96}" presName="rootText" presStyleLbl="node4" presStyleIdx="3" presStyleCnt="4">
        <dgm:presLayoutVars>
          <dgm:chPref val="3"/>
        </dgm:presLayoutVars>
      </dgm:prSet>
      <dgm:spPr/>
    </dgm:pt>
    <dgm:pt modelId="{CAF95121-9860-4905-B3C8-A25E268BD4AF}" type="pres">
      <dgm:prSet presAssocID="{825B98A8-8588-4136-BE18-AEE80364BF96}" presName="rootConnector" presStyleLbl="node4" presStyleIdx="3" presStyleCnt="4"/>
      <dgm:spPr/>
    </dgm:pt>
    <dgm:pt modelId="{895B10F6-69DA-4D97-ACF1-322111FD58A7}" type="pres">
      <dgm:prSet presAssocID="{825B98A8-8588-4136-BE18-AEE80364BF96}" presName="hierChild4" presStyleCnt="0"/>
      <dgm:spPr/>
    </dgm:pt>
    <dgm:pt modelId="{33930BC8-CBEF-4D3E-8CD0-CC51C62A0048}" type="pres">
      <dgm:prSet presAssocID="{825B98A8-8588-4136-BE18-AEE80364BF96}" presName="hierChild5" presStyleCnt="0"/>
      <dgm:spPr/>
    </dgm:pt>
    <dgm:pt modelId="{20BEF615-D003-4738-B3A9-F2DFC716E5CB}" type="pres">
      <dgm:prSet presAssocID="{A93952D6-1C8F-4092-9031-FB508B7611C8}" presName="hierChild5" presStyleCnt="0"/>
      <dgm:spPr/>
    </dgm:pt>
    <dgm:pt modelId="{4E583CFC-794A-4A8C-B903-EC314A844875}" type="pres">
      <dgm:prSet presAssocID="{44DE991D-3AC6-4646-B29C-264275F165E8}" presName="hierChild5" presStyleCnt="0"/>
      <dgm:spPr/>
    </dgm:pt>
    <dgm:pt modelId="{09FC8392-4D7E-4F02-9264-EA7C00C605F8}" type="pres">
      <dgm:prSet presAssocID="{9A8C1039-4CFF-4E68-A2F0-CA8EE3358052}" presName="hierChild3" presStyleCnt="0"/>
      <dgm:spPr/>
    </dgm:pt>
  </dgm:ptLst>
  <dgm:cxnLst>
    <dgm:cxn modelId="{B54AABD2-5308-48A9-9F32-CF9F0108E75F}" type="presOf" srcId="{9E3D2A6D-62B7-4134-817C-F7C6AFD77B89}" destId="{7A2BAF80-11DD-4177-8695-6B646F52FA48}" srcOrd="0" destOrd="0" presId="urn:microsoft.com/office/officeart/2005/8/layout/orgChart1"/>
    <dgm:cxn modelId="{C6097DF3-5B4C-4911-A232-D3AF81432704}" type="presOf" srcId="{A93952D6-1C8F-4092-9031-FB508B7611C8}" destId="{E473B9A7-DAAE-4C4F-8390-662FBD9A4A12}" srcOrd="0" destOrd="0" presId="urn:microsoft.com/office/officeart/2005/8/layout/orgChart1"/>
    <dgm:cxn modelId="{11587160-4BF3-4719-8017-7D70257A0D7E}" srcId="{F9388702-71E4-4D43-A9E4-35B150EB9CBB}" destId="{BA84D704-94FC-4E1C-AACB-2D13894AF349}" srcOrd="0" destOrd="0" parTransId="{E46DE92A-CB87-417E-9B51-0E4DE8D02284}" sibTransId="{2E1A552F-8A3C-4F6A-85B8-DC1276AB490F}"/>
    <dgm:cxn modelId="{3F042302-849B-4762-89DC-60741BFE0EC8}" type="presOf" srcId="{BA84D704-94FC-4E1C-AACB-2D13894AF349}" destId="{192B4013-258D-4FC3-9E7C-9CDABFCC6448}" srcOrd="0" destOrd="0" presId="urn:microsoft.com/office/officeart/2005/8/layout/orgChart1"/>
    <dgm:cxn modelId="{6FA04BD4-5DFD-4FFA-8A2A-55FDE3B2A008}" type="presOf" srcId="{FC734E62-67D1-40C6-883F-08B2E30B5D47}" destId="{E1CE515F-6960-445C-843D-B158EECF4741}" srcOrd="0" destOrd="0" presId="urn:microsoft.com/office/officeart/2005/8/layout/orgChart1"/>
    <dgm:cxn modelId="{BED6B513-789B-498A-8C7F-8D2FB3E588A4}" srcId="{9A8C1039-4CFF-4E68-A2F0-CA8EE3358052}" destId="{44DE991D-3AC6-4646-B29C-264275F165E8}" srcOrd="1" destOrd="0" parTransId="{C1023278-0DD7-49AD-BC46-4ABE66B899D5}" sibTransId="{753767B5-6F73-4A02-9F18-B8F672C9B3DC}"/>
    <dgm:cxn modelId="{7D530D0E-1EC2-4ED1-B150-471B0B2C319F}" type="presOf" srcId="{DFF61C4D-3BEA-4ADB-A2BF-D9359E11742E}" destId="{78035E91-0DCF-41BF-8982-4300E2B880F9}" srcOrd="1" destOrd="0" presId="urn:microsoft.com/office/officeart/2005/8/layout/orgChart1"/>
    <dgm:cxn modelId="{B9F2C00C-E135-4228-B167-554E8577B935}" srcId="{44DE991D-3AC6-4646-B29C-264275F165E8}" destId="{A93952D6-1C8F-4092-9031-FB508B7611C8}" srcOrd="1" destOrd="0" parTransId="{2C95C267-7378-4A07-8AFB-1A93A94EAE23}" sibTransId="{2E39A881-4D69-41B5-8D7F-127182AB5AC3}"/>
    <dgm:cxn modelId="{AA2BCE80-1A30-46EA-B853-CF59EC1A258A}" type="presOf" srcId="{44DE991D-3AC6-4646-B29C-264275F165E8}" destId="{65D87811-3973-4F29-A0F3-11B43830A49C}" srcOrd="1" destOrd="0" presId="urn:microsoft.com/office/officeart/2005/8/layout/orgChart1"/>
    <dgm:cxn modelId="{941FE1D3-5809-42AB-A8CD-F9DB9B5A5B0B}" type="presOf" srcId="{0555EBD5-B325-4A4E-AC2C-B4A963FDA30D}" destId="{6D599832-913F-46E2-AC2D-30D3680EAEF9}" srcOrd="1" destOrd="0" presId="urn:microsoft.com/office/officeart/2005/8/layout/orgChart1"/>
    <dgm:cxn modelId="{1AAB88B0-EBA6-4DC8-AE42-B5ABEA525118}" type="presOf" srcId="{2C95C267-7378-4A07-8AFB-1A93A94EAE23}" destId="{44660B11-96B1-46B7-8B7F-06D36032E85B}" srcOrd="0" destOrd="0" presId="urn:microsoft.com/office/officeart/2005/8/layout/orgChart1"/>
    <dgm:cxn modelId="{E08C0533-559A-4F89-AD07-3E852128E5EA}" type="presOf" srcId="{A93952D6-1C8F-4092-9031-FB508B7611C8}" destId="{D0D7DE69-7C73-47E9-B777-09F6ED2033C9}" srcOrd="1" destOrd="0" presId="urn:microsoft.com/office/officeart/2005/8/layout/orgChart1"/>
    <dgm:cxn modelId="{4F378B91-A612-416F-B52D-E3FBA791A4A0}" srcId="{674E5C35-C5AD-417A-A4FB-68A9B89A9FB5}" destId="{F9388702-71E4-4D43-A9E4-35B150EB9CBB}" srcOrd="0" destOrd="0" parTransId="{FC734E62-67D1-40C6-883F-08B2E30B5D47}" sibTransId="{6E5D985F-5CCA-4492-A8DB-98FA10639309}"/>
    <dgm:cxn modelId="{40AC0FE3-4FFF-4B80-B10E-4DA64BEFA8AF}" type="presOf" srcId="{59CCD3AE-D362-4338-9082-31FF2C437B38}" destId="{3714856B-D53C-4408-8621-A6AB17E7F6C9}" srcOrd="0" destOrd="0" presId="urn:microsoft.com/office/officeart/2005/8/layout/orgChart1"/>
    <dgm:cxn modelId="{3B81368B-7DF8-4EC9-A009-AD59D08C537B}" type="presOf" srcId="{F9388702-71E4-4D43-A9E4-35B150EB9CBB}" destId="{F400B867-7CFD-4C00-8406-59BDDDC9A7DB}" srcOrd="0" destOrd="0" presId="urn:microsoft.com/office/officeart/2005/8/layout/orgChart1"/>
    <dgm:cxn modelId="{B5434E3F-51A4-4CDE-A150-E8F583B7EC5A}" type="presOf" srcId="{9A8C1039-4CFF-4E68-A2F0-CA8EE3358052}" destId="{1B032C8B-598A-45F7-B4AA-BFD9302C411B}" srcOrd="1" destOrd="0" presId="urn:microsoft.com/office/officeart/2005/8/layout/orgChart1"/>
    <dgm:cxn modelId="{FA596B97-233D-45FB-8916-78A4307E616D}" type="presOf" srcId="{634904D1-B109-4841-842C-949E1A9044D4}" destId="{9BD7C05F-43FE-4594-B1E4-FC79C33DC801}" srcOrd="0" destOrd="0" presId="urn:microsoft.com/office/officeart/2005/8/layout/orgChart1"/>
    <dgm:cxn modelId="{D805A92F-0CF9-4BFB-8460-6D95338EEEA9}" type="presOf" srcId="{BA84D704-94FC-4E1C-AACB-2D13894AF349}" destId="{68374042-F5BA-4536-B68A-DD8523BFFF99}" srcOrd="1" destOrd="0" presId="urn:microsoft.com/office/officeart/2005/8/layout/orgChart1"/>
    <dgm:cxn modelId="{A6A34F34-6410-4B6B-AF84-D2B4B7042A59}" type="presOf" srcId="{FE4A0F06-7A3D-4C86-ABAC-8DE38443F0A2}" destId="{8CD71DC7-F21F-457D-BB17-25B925EFF3F9}" srcOrd="0" destOrd="0" presId="urn:microsoft.com/office/officeart/2005/8/layout/orgChart1"/>
    <dgm:cxn modelId="{716902D4-C83F-4127-AB29-2D2AD8E48350}" type="presOf" srcId="{0555EBD5-B325-4A4E-AC2C-B4A963FDA30D}" destId="{AF7EFEB0-F376-4CC0-B5B6-1BCA711CCC73}" srcOrd="0" destOrd="0" presId="urn:microsoft.com/office/officeart/2005/8/layout/orgChart1"/>
    <dgm:cxn modelId="{780D4499-FBBE-4EDF-BACC-1444658C744D}" srcId="{9E3D2A6D-62B7-4134-817C-F7C6AFD77B89}" destId="{9A8C1039-4CFF-4E68-A2F0-CA8EE3358052}" srcOrd="0" destOrd="0" parTransId="{8B0CCE81-F78F-434E-999B-4B3A60DAD4C7}" sibTransId="{658E1BD2-6A45-40E2-B581-FFB6CE2E95F1}"/>
    <dgm:cxn modelId="{2BD8AAE4-4EE3-422B-98DF-121C02FC8204}" type="presOf" srcId="{9A8C1039-4CFF-4E68-A2F0-CA8EE3358052}" destId="{495D39E0-8D00-4393-A3CA-265403108DDA}" srcOrd="0" destOrd="0" presId="urn:microsoft.com/office/officeart/2005/8/layout/orgChart1"/>
    <dgm:cxn modelId="{C304069A-6B99-4771-A28E-12328E20C490}" type="presOf" srcId="{E52B8FAC-CFAE-4A19-9107-B71C8D567F05}" destId="{FE44E8FB-91AF-4456-9CD3-32072CC5410E}" srcOrd="0" destOrd="0" presId="urn:microsoft.com/office/officeart/2005/8/layout/orgChart1"/>
    <dgm:cxn modelId="{709D92A3-3BA1-4DA0-A541-51597A085317}" type="presOf" srcId="{2654BBF5-38E0-465B-A380-5759CF42E332}" destId="{0DD72F49-4BE1-4B70-809A-16CA1EF0FCDC}" srcOrd="0" destOrd="0" presId="urn:microsoft.com/office/officeart/2005/8/layout/orgChart1"/>
    <dgm:cxn modelId="{86598F4C-F9CD-435E-9B13-00E8CC112857}" type="presOf" srcId="{44DE991D-3AC6-4646-B29C-264275F165E8}" destId="{76144958-AF09-41FC-9286-1E2D165FCB19}" srcOrd="0" destOrd="0" presId="urn:microsoft.com/office/officeart/2005/8/layout/orgChart1"/>
    <dgm:cxn modelId="{49721036-F161-4E27-87FE-D6A29B1BAD92}" srcId="{0555EBD5-B325-4A4E-AC2C-B4A963FDA30D}" destId="{DFF61C4D-3BEA-4ADB-A2BF-D9359E11742E}" srcOrd="0" destOrd="0" parTransId="{FE4A0F06-7A3D-4C86-ABAC-8DE38443F0A2}" sibTransId="{F33A8263-B2D4-4B0F-BFF1-F938AF42334D}"/>
    <dgm:cxn modelId="{94C6BB05-77BD-462D-8C97-BE22C15B00CD}" type="presOf" srcId="{674E5C35-C5AD-417A-A4FB-68A9B89A9FB5}" destId="{03F3709F-0EED-422B-8AB3-02CCE77DF3D9}" srcOrd="0" destOrd="0" presId="urn:microsoft.com/office/officeart/2005/8/layout/orgChart1"/>
    <dgm:cxn modelId="{38A43F64-296A-4CB2-8228-180D67A38947}" type="presOf" srcId="{825B98A8-8588-4136-BE18-AEE80364BF96}" destId="{CAF95121-9860-4905-B3C8-A25E268BD4AF}" srcOrd="1" destOrd="0" presId="urn:microsoft.com/office/officeart/2005/8/layout/orgChart1"/>
    <dgm:cxn modelId="{4ADA0A75-63AB-4424-BFC7-068FB5F97EAB}" type="presOf" srcId="{825B98A8-8588-4136-BE18-AEE80364BF96}" destId="{CEFF0BF3-EE16-40DA-93DA-528EC640493C}" srcOrd="0" destOrd="0" presId="urn:microsoft.com/office/officeart/2005/8/layout/orgChart1"/>
    <dgm:cxn modelId="{3D285056-A28E-4147-9578-B3534FE31146}" type="presOf" srcId="{DFF61C4D-3BEA-4ADB-A2BF-D9359E11742E}" destId="{4D1FB1E1-CD80-464F-B063-B00CC37D6178}" srcOrd="0" destOrd="0" presId="urn:microsoft.com/office/officeart/2005/8/layout/orgChart1"/>
    <dgm:cxn modelId="{215AA7CF-7D97-4685-8A8F-BD510C619635}" srcId="{9A8C1039-4CFF-4E68-A2F0-CA8EE3358052}" destId="{674E5C35-C5AD-417A-A4FB-68A9B89A9FB5}" srcOrd="0" destOrd="0" parTransId="{658228E4-58CD-4B5F-9D72-427D72CFB190}" sibTransId="{3C864105-C298-4B5E-8774-AA0507C98E26}"/>
    <dgm:cxn modelId="{D54EF594-3904-4CB6-BE1A-7B8473C69214}" type="presOf" srcId="{C1D23FE7-04BB-435C-A746-58F31EEB8632}" destId="{BC38CE38-CB4E-45E4-B080-36FDFD13795E}" srcOrd="0" destOrd="0" presId="urn:microsoft.com/office/officeart/2005/8/layout/orgChart1"/>
    <dgm:cxn modelId="{1A681383-9141-4D3D-B1E7-F5930D18D4FE}" srcId="{674E5C35-C5AD-417A-A4FB-68A9B89A9FB5}" destId="{59CCD3AE-D362-4338-9082-31FF2C437B38}" srcOrd="1" destOrd="0" parTransId="{2654BBF5-38E0-465B-A380-5759CF42E332}" sibTransId="{782A7448-9221-48D2-A220-440D95390A92}"/>
    <dgm:cxn modelId="{B919C04F-5E6C-4313-ABFF-0A41751A64E2}" srcId="{44DE991D-3AC6-4646-B29C-264275F165E8}" destId="{0555EBD5-B325-4A4E-AC2C-B4A963FDA30D}" srcOrd="0" destOrd="0" parTransId="{E52B8FAC-CFAE-4A19-9107-B71C8D567F05}" sibTransId="{21C17BF9-8BC2-4C95-8C31-A71BAEBA475F}"/>
    <dgm:cxn modelId="{81E111E2-CE57-4A63-B7AD-3A8600698DD8}" srcId="{A93952D6-1C8F-4092-9031-FB508B7611C8}" destId="{825B98A8-8588-4136-BE18-AEE80364BF96}" srcOrd="0" destOrd="0" parTransId="{FE7E9D48-1628-4634-AEDF-A2CCBD9273FF}" sibTransId="{D81242CF-E1B9-4961-8FE8-582371C7BE24}"/>
    <dgm:cxn modelId="{2254634B-93F6-4D2E-B2AE-2004B87C4B83}" type="presOf" srcId="{634904D1-B109-4841-842C-949E1A9044D4}" destId="{5FD26729-4402-485D-9CF0-2F119C3884B2}" srcOrd="1" destOrd="0" presId="urn:microsoft.com/office/officeart/2005/8/layout/orgChart1"/>
    <dgm:cxn modelId="{F808F1B5-A834-4599-8DC0-8F4F0BF5BA50}" srcId="{59CCD3AE-D362-4338-9082-31FF2C437B38}" destId="{634904D1-B109-4841-842C-949E1A9044D4}" srcOrd="0" destOrd="0" parTransId="{C1D23FE7-04BB-435C-A746-58F31EEB8632}" sibTransId="{88B9BC9A-832B-4DDB-B61E-70D14F4489C2}"/>
    <dgm:cxn modelId="{19FA30D0-33A8-40B4-A935-FC6710AA87A9}" type="presOf" srcId="{C1023278-0DD7-49AD-BC46-4ABE66B899D5}" destId="{00C27BD9-A5EC-441E-BF71-C6EFDDC25E9E}" srcOrd="0" destOrd="0" presId="urn:microsoft.com/office/officeart/2005/8/layout/orgChart1"/>
    <dgm:cxn modelId="{C54069A0-9BCA-4DE3-A23E-CAC0A9FA031C}" type="presOf" srcId="{E46DE92A-CB87-417E-9B51-0E4DE8D02284}" destId="{6F7A148E-4FD7-45B1-A905-D099952B5830}" srcOrd="0" destOrd="0" presId="urn:microsoft.com/office/officeart/2005/8/layout/orgChart1"/>
    <dgm:cxn modelId="{B392A94F-F249-4722-8003-3EDD545A7C0D}" type="presOf" srcId="{F9388702-71E4-4D43-A9E4-35B150EB9CBB}" destId="{AFF3E88A-9047-4946-82DC-92566E5E7969}" srcOrd="1" destOrd="0" presId="urn:microsoft.com/office/officeart/2005/8/layout/orgChart1"/>
    <dgm:cxn modelId="{679BFC3E-5A30-419B-839F-7C784829D2B7}" type="presOf" srcId="{59CCD3AE-D362-4338-9082-31FF2C437B38}" destId="{2D3A52DF-676E-42B9-8297-E7DD1EE8C95F}" srcOrd="1" destOrd="0" presId="urn:microsoft.com/office/officeart/2005/8/layout/orgChart1"/>
    <dgm:cxn modelId="{9A6C6512-D38B-4D79-831E-D69D5E5ECF46}" type="presOf" srcId="{658228E4-58CD-4B5F-9D72-427D72CFB190}" destId="{C38DCE4D-29B9-4691-881B-418A00F392D7}" srcOrd="0" destOrd="0" presId="urn:microsoft.com/office/officeart/2005/8/layout/orgChart1"/>
    <dgm:cxn modelId="{1492C8AF-1680-467E-A208-0F8570B8AF11}" type="presOf" srcId="{FE7E9D48-1628-4634-AEDF-A2CCBD9273FF}" destId="{2F3049E6-C740-4129-AD86-B9E43B7660FB}" srcOrd="0" destOrd="0" presId="urn:microsoft.com/office/officeart/2005/8/layout/orgChart1"/>
    <dgm:cxn modelId="{971164BA-AC26-47D3-87A4-BCC18506AD37}" type="presOf" srcId="{674E5C35-C5AD-417A-A4FB-68A9B89A9FB5}" destId="{0500BA73-92C8-4D2F-A886-DCD00E402CA5}" srcOrd="1" destOrd="0" presId="urn:microsoft.com/office/officeart/2005/8/layout/orgChart1"/>
    <dgm:cxn modelId="{87EF471F-06B6-425E-BE76-D2E14533D399}" type="presParOf" srcId="{7A2BAF80-11DD-4177-8695-6B646F52FA48}" destId="{26C20E88-D408-4EDE-BC4E-B6487B3A13CA}" srcOrd="0" destOrd="0" presId="urn:microsoft.com/office/officeart/2005/8/layout/orgChart1"/>
    <dgm:cxn modelId="{7D267A1E-DBC3-4550-8E16-CD62618CE115}" type="presParOf" srcId="{26C20E88-D408-4EDE-BC4E-B6487B3A13CA}" destId="{7860577D-3700-4F25-96A6-70FEBBFA047F}" srcOrd="0" destOrd="0" presId="urn:microsoft.com/office/officeart/2005/8/layout/orgChart1"/>
    <dgm:cxn modelId="{52F2FA90-DF2A-43DA-9155-E6D9B4FD6B66}" type="presParOf" srcId="{7860577D-3700-4F25-96A6-70FEBBFA047F}" destId="{495D39E0-8D00-4393-A3CA-265403108DDA}" srcOrd="0" destOrd="0" presId="urn:microsoft.com/office/officeart/2005/8/layout/orgChart1"/>
    <dgm:cxn modelId="{CFAAF218-CBCE-4593-8178-B0FFE916B29C}" type="presParOf" srcId="{7860577D-3700-4F25-96A6-70FEBBFA047F}" destId="{1B032C8B-598A-45F7-B4AA-BFD9302C411B}" srcOrd="1" destOrd="0" presId="urn:microsoft.com/office/officeart/2005/8/layout/orgChart1"/>
    <dgm:cxn modelId="{6158C808-7DA8-4E7F-94B0-D2ADD06CEEEF}" type="presParOf" srcId="{26C20E88-D408-4EDE-BC4E-B6487B3A13CA}" destId="{206DCE56-6005-4B5F-9D29-36170D9ABAEA}" srcOrd="1" destOrd="0" presId="urn:microsoft.com/office/officeart/2005/8/layout/orgChart1"/>
    <dgm:cxn modelId="{E8EC2425-86AC-4486-BE1F-538FFE1C884B}" type="presParOf" srcId="{206DCE56-6005-4B5F-9D29-36170D9ABAEA}" destId="{C38DCE4D-29B9-4691-881B-418A00F392D7}" srcOrd="0" destOrd="0" presId="urn:microsoft.com/office/officeart/2005/8/layout/orgChart1"/>
    <dgm:cxn modelId="{95B52C13-32E9-46CB-A809-933FD42BA058}" type="presParOf" srcId="{206DCE56-6005-4B5F-9D29-36170D9ABAEA}" destId="{4452AC9C-1191-4C50-905F-49A7E528BFE8}" srcOrd="1" destOrd="0" presId="urn:microsoft.com/office/officeart/2005/8/layout/orgChart1"/>
    <dgm:cxn modelId="{2B9815E4-390F-46B9-BE18-E3DA3C499531}" type="presParOf" srcId="{4452AC9C-1191-4C50-905F-49A7E528BFE8}" destId="{590278E1-6E89-4BB8-BC50-1283D16437EF}" srcOrd="0" destOrd="0" presId="urn:microsoft.com/office/officeart/2005/8/layout/orgChart1"/>
    <dgm:cxn modelId="{06E27F66-4860-4ABF-9688-A0D154C59F44}" type="presParOf" srcId="{590278E1-6E89-4BB8-BC50-1283D16437EF}" destId="{03F3709F-0EED-422B-8AB3-02CCE77DF3D9}" srcOrd="0" destOrd="0" presId="urn:microsoft.com/office/officeart/2005/8/layout/orgChart1"/>
    <dgm:cxn modelId="{2A17D287-50BB-41D6-9524-95384249A309}" type="presParOf" srcId="{590278E1-6E89-4BB8-BC50-1283D16437EF}" destId="{0500BA73-92C8-4D2F-A886-DCD00E402CA5}" srcOrd="1" destOrd="0" presId="urn:microsoft.com/office/officeart/2005/8/layout/orgChart1"/>
    <dgm:cxn modelId="{4030FAE7-C765-4AF4-AD8E-8989914337EC}" type="presParOf" srcId="{4452AC9C-1191-4C50-905F-49A7E528BFE8}" destId="{6D5E0E22-A859-4C73-8394-CCC914BE2754}" srcOrd="1" destOrd="0" presId="urn:microsoft.com/office/officeart/2005/8/layout/orgChart1"/>
    <dgm:cxn modelId="{FFF54DFA-9EB9-4306-95B4-AED63F6832D3}" type="presParOf" srcId="{6D5E0E22-A859-4C73-8394-CCC914BE2754}" destId="{E1CE515F-6960-445C-843D-B158EECF4741}" srcOrd="0" destOrd="0" presId="urn:microsoft.com/office/officeart/2005/8/layout/orgChart1"/>
    <dgm:cxn modelId="{D8C373FB-3C29-41F4-B7AE-DF1257EC2378}" type="presParOf" srcId="{6D5E0E22-A859-4C73-8394-CCC914BE2754}" destId="{1050AC81-20D2-47C8-AF41-E7BB73322A8A}" srcOrd="1" destOrd="0" presId="urn:microsoft.com/office/officeart/2005/8/layout/orgChart1"/>
    <dgm:cxn modelId="{7FA8BACF-D03A-4B82-98D9-176F87541264}" type="presParOf" srcId="{1050AC81-20D2-47C8-AF41-E7BB73322A8A}" destId="{1C598F9F-93CF-49BB-AF44-D874114E69B4}" srcOrd="0" destOrd="0" presId="urn:microsoft.com/office/officeart/2005/8/layout/orgChart1"/>
    <dgm:cxn modelId="{C0A64555-0062-4037-8FDB-7B01C349F109}" type="presParOf" srcId="{1C598F9F-93CF-49BB-AF44-D874114E69B4}" destId="{F400B867-7CFD-4C00-8406-59BDDDC9A7DB}" srcOrd="0" destOrd="0" presId="urn:microsoft.com/office/officeart/2005/8/layout/orgChart1"/>
    <dgm:cxn modelId="{450DE2AF-6B68-47CD-ACCB-6FCDF588676D}" type="presParOf" srcId="{1C598F9F-93CF-49BB-AF44-D874114E69B4}" destId="{AFF3E88A-9047-4946-82DC-92566E5E7969}" srcOrd="1" destOrd="0" presId="urn:microsoft.com/office/officeart/2005/8/layout/orgChart1"/>
    <dgm:cxn modelId="{BAF39F59-122F-40F7-940E-1F1D51536578}" type="presParOf" srcId="{1050AC81-20D2-47C8-AF41-E7BB73322A8A}" destId="{548B0560-6BBE-48ED-AD84-63E573A80B05}" srcOrd="1" destOrd="0" presId="urn:microsoft.com/office/officeart/2005/8/layout/orgChart1"/>
    <dgm:cxn modelId="{BA515D2A-F9CC-4DEC-B2AB-38BA47D2424F}" type="presParOf" srcId="{548B0560-6BBE-48ED-AD84-63E573A80B05}" destId="{6F7A148E-4FD7-45B1-A905-D099952B5830}" srcOrd="0" destOrd="0" presId="urn:microsoft.com/office/officeart/2005/8/layout/orgChart1"/>
    <dgm:cxn modelId="{6391A446-89B6-433D-8305-35FF81A87184}" type="presParOf" srcId="{548B0560-6BBE-48ED-AD84-63E573A80B05}" destId="{823860D2-8473-475C-8D1D-A39616595478}" srcOrd="1" destOrd="0" presId="urn:microsoft.com/office/officeart/2005/8/layout/orgChart1"/>
    <dgm:cxn modelId="{68D982C9-BA93-445B-B5E7-F09D85FE45E7}" type="presParOf" srcId="{823860D2-8473-475C-8D1D-A39616595478}" destId="{1A137125-8CC1-49B8-9462-D9143114BB26}" srcOrd="0" destOrd="0" presId="urn:microsoft.com/office/officeart/2005/8/layout/orgChart1"/>
    <dgm:cxn modelId="{00496072-5E0B-4C93-9AEF-3E4298F272A5}" type="presParOf" srcId="{1A137125-8CC1-49B8-9462-D9143114BB26}" destId="{192B4013-258D-4FC3-9E7C-9CDABFCC6448}" srcOrd="0" destOrd="0" presId="urn:microsoft.com/office/officeart/2005/8/layout/orgChart1"/>
    <dgm:cxn modelId="{B2C63C88-D546-4C89-A9DF-7B728D4CB486}" type="presParOf" srcId="{1A137125-8CC1-49B8-9462-D9143114BB26}" destId="{68374042-F5BA-4536-B68A-DD8523BFFF99}" srcOrd="1" destOrd="0" presId="urn:microsoft.com/office/officeart/2005/8/layout/orgChart1"/>
    <dgm:cxn modelId="{CA492535-AF22-4CFF-96D2-8E1F90F418F0}" type="presParOf" srcId="{823860D2-8473-475C-8D1D-A39616595478}" destId="{91CEBFF4-60DE-48A4-9313-3EE608DE3557}" srcOrd="1" destOrd="0" presId="urn:microsoft.com/office/officeart/2005/8/layout/orgChart1"/>
    <dgm:cxn modelId="{528CE458-D9EE-4C02-8D1B-6FF7646F453F}" type="presParOf" srcId="{823860D2-8473-475C-8D1D-A39616595478}" destId="{31418906-55B0-494A-9906-DC7ED8E0E352}" srcOrd="2" destOrd="0" presId="urn:microsoft.com/office/officeart/2005/8/layout/orgChart1"/>
    <dgm:cxn modelId="{99EFE08E-5B17-4809-846D-BD327B44BB87}" type="presParOf" srcId="{1050AC81-20D2-47C8-AF41-E7BB73322A8A}" destId="{101BA7B2-8784-4BE3-9FEA-499CBAA66EBD}" srcOrd="2" destOrd="0" presId="urn:microsoft.com/office/officeart/2005/8/layout/orgChart1"/>
    <dgm:cxn modelId="{621EB5F6-1625-4AB4-A3E8-9148B2333200}" type="presParOf" srcId="{6D5E0E22-A859-4C73-8394-CCC914BE2754}" destId="{0DD72F49-4BE1-4B70-809A-16CA1EF0FCDC}" srcOrd="2" destOrd="0" presId="urn:microsoft.com/office/officeart/2005/8/layout/orgChart1"/>
    <dgm:cxn modelId="{EDA1C4F4-2212-41C2-AB7A-4DB3A1879886}" type="presParOf" srcId="{6D5E0E22-A859-4C73-8394-CCC914BE2754}" destId="{01465CAF-01F3-4FB9-8D74-233821DB15FE}" srcOrd="3" destOrd="0" presId="urn:microsoft.com/office/officeart/2005/8/layout/orgChart1"/>
    <dgm:cxn modelId="{59529626-23DF-440F-B338-B654BCD0EA24}" type="presParOf" srcId="{01465CAF-01F3-4FB9-8D74-233821DB15FE}" destId="{403C6177-A83D-4895-A8D6-2514CB17C9FD}" srcOrd="0" destOrd="0" presId="urn:microsoft.com/office/officeart/2005/8/layout/orgChart1"/>
    <dgm:cxn modelId="{A7384ADA-6342-4353-BDD9-33BE5F9D5545}" type="presParOf" srcId="{403C6177-A83D-4895-A8D6-2514CB17C9FD}" destId="{3714856B-D53C-4408-8621-A6AB17E7F6C9}" srcOrd="0" destOrd="0" presId="urn:microsoft.com/office/officeart/2005/8/layout/orgChart1"/>
    <dgm:cxn modelId="{5BB96B5B-49FB-4E94-A66E-D95BCCF918F8}" type="presParOf" srcId="{403C6177-A83D-4895-A8D6-2514CB17C9FD}" destId="{2D3A52DF-676E-42B9-8297-E7DD1EE8C95F}" srcOrd="1" destOrd="0" presId="urn:microsoft.com/office/officeart/2005/8/layout/orgChart1"/>
    <dgm:cxn modelId="{569B70CC-1AC2-4E44-A26D-C5141D607A46}" type="presParOf" srcId="{01465CAF-01F3-4FB9-8D74-233821DB15FE}" destId="{DDBEBECB-D8B9-43F0-AE2A-5FDF78FFB405}" srcOrd="1" destOrd="0" presId="urn:microsoft.com/office/officeart/2005/8/layout/orgChart1"/>
    <dgm:cxn modelId="{9DF2A031-CD56-4B8D-8184-93E0342E1C15}" type="presParOf" srcId="{DDBEBECB-D8B9-43F0-AE2A-5FDF78FFB405}" destId="{BC38CE38-CB4E-45E4-B080-36FDFD13795E}" srcOrd="0" destOrd="0" presId="urn:microsoft.com/office/officeart/2005/8/layout/orgChart1"/>
    <dgm:cxn modelId="{05F30EFA-300A-48D0-B7FA-13786EFA7E00}" type="presParOf" srcId="{DDBEBECB-D8B9-43F0-AE2A-5FDF78FFB405}" destId="{7A2CD468-A5B5-41EC-967E-9186C74C8158}" srcOrd="1" destOrd="0" presId="urn:microsoft.com/office/officeart/2005/8/layout/orgChart1"/>
    <dgm:cxn modelId="{898CCCA9-2EB8-4098-B38A-2B5A2A71FA58}" type="presParOf" srcId="{7A2CD468-A5B5-41EC-967E-9186C74C8158}" destId="{57100F97-1B21-41B7-B578-BF9D83361C18}" srcOrd="0" destOrd="0" presId="urn:microsoft.com/office/officeart/2005/8/layout/orgChart1"/>
    <dgm:cxn modelId="{3F6C27B1-6B71-400D-8DF4-08E2B802D891}" type="presParOf" srcId="{57100F97-1B21-41B7-B578-BF9D83361C18}" destId="{9BD7C05F-43FE-4594-B1E4-FC79C33DC801}" srcOrd="0" destOrd="0" presId="urn:microsoft.com/office/officeart/2005/8/layout/orgChart1"/>
    <dgm:cxn modelId="{081713A0-7D6B-4B46-B63D-6AFF733771C5}" type="presParOf" srcId="{57100F97-1B21-41B7-B578-BF9D83361C18}" destId="{5FD26729-4402-485D-9CF0-2F119C3884B2}" srcOrd="1" destOrd="0" presId="urn:microsoft.com/office/officeart/2005/8/layout/orgChart1"/>
    <dgm:cxn modelId="{C585BF66-1A89-4BC5-8B91-276FE671E95D}" type="presParOf" srcId="{7A2CD468-A5B5-41EC-967E-9186C74C8158}" destId="{CF265A97-60BB-4DE0-848B-45E65919C2E2}" srcOrd="1" destOrd="0" presId="urn:microsoft.com/office/officeart/2005/8/layout/orgChart1"/>
    <dgm:cxn modelId="{951F5B2C-F2EA-47B9-AC32-6838AA4B1F2C}" type="presParOf" srcId="{7A2CD468-A5B5-41EC-967E-9186C74C8158}" destId="{25BE43F8-D06C-4B61-8526-6E387F5FA270}" srcOrd="2" destOrd="0" presId="urn:microsoft.com/office/officeart/2005/8/layout/orgChart1"/>
    <dgm:cxn modelId="{021FC8EB-8062-417F-B08A-AC0A29832766}" type="presParOf" srcId="{01465CAF-01F3-4FB9-8D74-233821DB15FE}" destId="{DDAB302C-2140-4B84-BA15-2ED0C78715BD}" srcOrd="2" destOrd="0" presId="urn:microsoft.com/office/officeart/2005/8/layout/orgChart1"/>
    <dgm:cxn modelId="{72979EFE-1CA8-4DC1-B543-FACF9BAE02CC}" type="presParOf" srcId="{4452AC9C-1191-4C50-905F-49A7E528BFE8}" destId="{D813441D-53A5-4F83-8A1E-B128ED75AAC5}" srcOrd="2" destOrd="0" presId="urn:microsoft.com/office/officeart/2005/8/layout/orgChart1"/>
    <dgm:cxn modelId="{70E27CCD-2FBD-4D42-B7FE-3252F288C8E5}" type="presParOf" srcId="{206DCE56-6005-4B5F-9D29-36170D9ABAEA}" destId="{00C27BD9-A5EC-441E-BF71-C6EFDDC25E9E}" srcOrd="2" destOrd="0" presId="urn:microsoft.com/office/officeart/2005/8/layout/orgChart1"/>
    <dgm:cxn modelId="{59B017F9-EDEE-484E-81C0-BC9764342A14}" type="presParOf" srcId="{206DCE56-6005-4B5F-9D29-36170D9ABAEA}" destId="{634A31FC-15D8-41C0-BF91-A9921D282C92}" srcOrd="3" destOrd="0" presId="urn:microsoft.com/office/officeart/2005/8/layout/orgChart1"/>
    <dgm:cxn modelId="{FDB71C82-FB5A-422E-A45B-43FFE0C184BF}" type="presParOf" srcId="{634A31FC-15D8-41C0-BF91-A9921D282C92}" destId="{B277CC1D-6FBE-42B1-9CEC-359A765ADE8C}" srcOrd="0" destOrd="0" presId="urn:microsoft.com/office/officeart/2005/8/layout/orgChart1"/>
    <dgm:cxn modelId="{D30371C5-921A-4033-BFBB-3D155C3AED93}" type="presParOf" srcId="{B277CC1D-6FBE-42B1-9CEC-359A765ADE8C}" destId="{76144958-AF09-41FC-9286-1E2D165FCB19}" srcOrd="0" destOrd="0" presId="urn:microsoft.com/office/officeart/2005/8/layout/orgChart1"/>
    <dgm:cxn modelId="{63166022-21B4-4D0C-9D2A-54064918FEB7}" type="presParOf" srcId="{B277CC1D-6FBE-42B1-9CEC-359A765ADE8C}" destId="{65D87811-3973-4F29-A0F3-11B43830A49C}" srcOrd="1" destOrd="0" presId="urn:microsoft.com/office/officeart/2005/8/layout/orgChart1"/>
    <dgm:cxn modelId="{8E6EDB11-32C7-4042-A575-87927B391D04}" type="presParOf" srcId="{634A31FC-15D8-41C0-BF91-A9921D282C92}" destId="{5F05D1F3-B89C-4FB9-8CB7-7627E8292A36}" srcOrd="1" destOrd="0" presId="urn:microsoft.com/office/officeart/2005/8/layout/orgChart1"/>
    <dgm:cxn modelId="{A0D9F31F-248B-407A-9656-DBC3D46261ED}" type="presParOf" srcId="{5F05D1F3-B89C-4FB9-8CB7-7627E8292A36}" destId="{FE44E8FB-91AF-4456-9CD3-32072CC5410E}" srcOrd="0" destOrd="0" presId="urn:microsoft.com/office/officeart/2005/8/layout/orgChart1"/>
    <dgm:cxn modelId="{5FC8E9FC-3F0E-4769-94E6-2A49ABA7626B}" type="presParOf" srcId="{5F05D1F3-B89C-4FB9-8CB7-7627E8292A36}" destId="{081EF7FB-135F-4671-AEC8-D336FDE1F444}" srcOrd="1" destOrd="0" presId="urn:microsoft.com/office/officeart/2005/8/layout/orgChart1"/>
    <dgm:cxn modelId="{15C223C9-7092-436F-B7DF-9C97845A4F8D}" type="presParOf" srcId="{081EF7FB-135F-4671-AEC8-D336FDE1F444}" destId="{AE33CDC6-123B-4343-85AD-5139B0AFA469}" srcOrd="0" destOrd="0" presId="urn:microsoft.com/office/officeart/2005/8/layout/orgChart1"/>
    <dgm:cxn modelId="{004E9C0B-B40E-4CE8-8101-067851E8D185}" type="presParOf" srcId="{AE33CDC6-123B-4343-85AD-5139B0AFA469}" destId="{AF7EFEB0-F376-4CC0-B5B6-1BCA711CCC73}" srcOrd="0" destOrd="0" presId="urn:microsoft.com/office/officeart/2005/8/layout/orgChart1"/>
    <dgm:cxn modelId="{06E31BD0-0508-4F76-BE5C-C40D49A171A8}" type="presParOf" srcId="{AE33CDC6-123B-4343-85AD-5139B0AFA469}" destId="{6D599832-913F-46E2-AC2D-30D3680EAEF9}" srcOrd="1" destOrd="0" presId="urn:microsoft.com/office/officeart/2005/8/layout/orgChart1"/>
    <dgm:cxn modelId="{E4116958-CD7B-4E9E-A93B-6994A1345829}" type="presParOf" srcId="{081EF7FB-135F-4671-AEC8-D336FDE1F444}" destId="{8722F88E-C0DC-4ABA-8D37-7BC41953335E}" srcOrd="1" destOrd="0" presId="urn:microsoft.com/office/officeart/2005/8/layout/orgChart1"/>
    <dgm:cxn modelId="{1F936C6A-9EE4-4F8F-B05C-F3129625BF4D}" type="presParOf" srcId="{8722F88E-C0DC-4ABA-8D37-7BC41953335E}" destId="{8CD71DC7-F21F-457D-BB17-25B925EFF3F9}" srcOrd="0" destOrd="0" presId="urn:microsoft.com/office/officeart/2005/8/layout/orgChart1"/>
    <dgm:cxn modelId="{AB540383-8F9A-4239-855E-1AEFDF65760A}" type="presParOf" srcId="{8722F88E-C0DC-4ABA-8D37-7BC41953335E}" destId="{E991ECD9-560F-4757-B114-5D2BECACAAE4}" srcOrd="1" destOrd="0" presId="urn:microsoft.com/office/officeart/2005/8/layout/orgChart1"/>
    <dgm:cxn modelId="{3EF9E7EC-A1BC-496B-8E9F-2820608F5D6A}" type="presParOf" srcId="{E991ECD9-560F-4757-B114-5D2BECACAAE4}" destId="{C569DC78-C014-4827-9E9D-D5CCE89B35A7}" srcOrd="0" destOrd="0" presId="urn:microsoft.com/office/officeart/2005/8/layout/orgChart1"/>
    <dgm:cxn modelId="{A62A43EF-2B69-4EFB-AF88-4EF1B797FD61}" type="presParOf" srcId="{C569DC78-C014-4827-9E9D-D5CCE89B35A7}" destId="{4D1FB1E1-CD80-464F-B063-B00CC37D6178}" srcOrd="0" destOrd="0" presId="urn:microsoft.com/office/officeart/2005/8/layout/orgChart1"/>
    <dgm:cxn modelId="{034B35DB-8CDC-4B95-A069-9EDB937F386D}" type="presParOf" srcId="{C569DC78-C014-4827-9E9D-D5CCE89B35A7}" destId="{78035E91-0DCF-41BF-8982-4300E2B880F9}" srcOrd="1" destOrd="0" presId="urn:microsoft.com/office/officeart/2005/8/layout/orgChart1"/>
    <dgm:cxn modelId="{E7E69E24-8C42-4655-8A5B-B1F4E3115809}" type="presParOf" srcId="{E991ECD9-560F-4757-B114-5D2BECACAAE4}" destId="{387DD8D5-AD98-494D-9129-B781E3B0001E}" srcOrd="1" destOrd="0" presId="urn:microsoft.com/office/officeart/2005/8/layout/orgChart1"/>
    <dgm:cxn modelId="{026CA9DC-DDA6-4F31-BE98-96D9A6567221}" type="presParOf" srcId="{E991ECD9-560F-4757-B114-5D2BECACAAE4}" destId="{654F668A-A918-4DF9-9D74-3CD29B5B12AD}" srcOrd="2" destOrd="0" presId="urn:microsoft.com/office/officeart/2005/8/layout/orgChart1"/>
    <dgm:cxn modelId="{37594278-C776-4A49-9DE4-F6838F7D8D82}" type="presParOf" srcId="{081EF7FB-135F-4671-AEC8-D336FDE1F444}" destId="{A631BCC8-C881-461F-8D4B-DAB7699DC25E}" srcOrd="2" destOrd="0" presId="urn:microsoft.com/office/officeart/2005/8/layout/orgChart1"/>
    <dgm:cxn modelId="{35398B03-1EB5-455B-BC25-68709CC3B55B}" type="presParOf" srcId="{5F05D1F3-B89C-4FB9-8CB7-7627E8292A36}" destId="{44660B11-96B1-46B7-8B7F-06D36032E85B}" srcOrd="2" destOrd="0" presId="urn:microsoft.com/office/officeart/2005/8/layout/orgChart1"/>
    <dgm:cxn modelId="{E5A08E6E-DC97-4A79-BCD8-E476CB21C936}" type="presParOf" srcId="{5F05D1F3-B89C-4FB9-8CB7-7627E8292A36}" destId="{6C170897-EFAA-4298-98C9-75F7B9D22399}" srcOrd="3" destOrd="0" presId="urn:microsoft.com/office/officeart/2005/8/layout/orgChart1"/>
    <dgm:cxn modelId="{F805B58E-D731-48E3-954A-E0B4585F2122}" type="presParOf" srcId="{6C170897-EFAA-4298-98C9-75F7B9D22399}" destId="{14E3EA95-EE9B-4C4F-8F4E-8FE1BC7BCAF1}" srcOrd="0" destOrd="0" presId="urn:microsoft.com/office/officeart/2005/8/layout/orgChart1"/>
    <dgm:cxn modelId="{755AB9D3-B3AD-4AE8-AFBD-B8260DE94C78}" type="presParOf" srcId="{14E3EA95-EE9B-4C4F-8F4E-8FE1BC7BCAF1}" destId="{E473B9A7-DAAE-4C4F-8390-662FBD9A4A12}" srcOrd="0" destOrd="0" presId="urn:microsoft.com/office/officeart/2005/8/layout/orgChart1"/>
    <dgm:cxn modelId="{0F7C55D7-940F-4177-8EB2-4AD63797F9D6}" type="presParOf" srcId="{14E3EA95-EE9B-4C4F-8F4E-8FE1BC7BCAF1}" destId="{D0D7DE69-7C73-47E9-B777-09F6ED2033C9}" srcOrd="1" destOrd="0" presId="urn:microsoft.com/office/officeart/2005/8/layout/orgChart1"/>
    <dgm:cxn modelId="{7D5F253F-8E66-4DD9-959F-783B68D160DC}" type="presParOf" srcId="{6C170897-EFAA-4298-98C9-75F7B9D22399}" destId="{DCF84EED-C67E-4A7A-9BED-A19EFBCC4B12}" srcOrd="1" destOrd="0" presId="urn:microsoft.com/office/officeart/2005/8/layout/orgChart1"/>
    <dgm:cxn modelId="{F472C9AB-56C5-4F5A-8B78-73F835834799}" type="presParOf" srcId="{DCF84EED-C67E-4A7A-9BED-A19EFBCC4B12}" destId="{2F3049E6-C740-4129-AD86-B9E43B7660FB}" srcOrd="0" destOrd="0" presId="urn:microsoft.com/office/officeart/2005/8/layout/orgChart1"/>
    <dgm:cxn modelId="{5D57FDA0-BC14-42FE-B085-9987C950490B}" type="presParOf" srcId="{DCF84EED-C67E-4A7A-9BED-A19EFBCC4B12}" destId="{358A237B-EB84-4232-91E5-6B76076FCDC1}" srcOrd="1" destOrd="0" presId="urn:microsoft.com/office/officeart/2005/8/layout/orgChart1"/>
    <dgm:cxn modelId="{C7AACC34-5085-4704-BA58-729238B33C7A}" type="presParOf" srcId="{358A237B-EB84-4232-91E5-6B76076FCDC1}" destId="{6883FD7B-C5BF-446A-A716-C3D99A9519F1}" srcOrd="0" destOrd="0" presId="urn:microsoft.com/office/officeart/2005/8/layout/orgChart1"/>
    <dgm:cxn modelId="{75A90392-8118-4815-9964-4D38944CAC44}" type="presParOf" srcId="{6883FD7B-C5BF-446A-A716-C3D99A9519F1}" destId="{CEFF0BF3-EE16-40DA-93DA-528EC640493C}" srcOrd="0" destOrd="0" presId="urn:microsoft.com/office/officeart/2005/8/layout/orgChart1"/>
    <dgm:cxn modelId="{C7BBA721-5B52-4FAE-B14E-C6F031C41A32}" type="presParOf" srcId="{6883FD7B-C5BF-446A-A716-C3D99A9519F1}" destId="{CAF95121-9860-4905-B3C8-A25E268BD4AF}" srcOrd="1" destOrd="0" presId="urn:microsoft.com/office/officeart/2005/8/layout/orgChart1"/>
    <dgm:cxn modelId="{76DD3763-4E84-44ED-BF76-617A448BF1F0}" type="presParOf" srcId="{358A237B-EB84-4232-91E5-6B76076FCDC1}" destId="{895B10F6-69DA-4D97-ACF1-322111FD58A7}" srcOrd="1" destOrd="0" presId="urn:microsoft.com/office/officeart/2005/8/layout/orgChart1"/>
    <dgm:cxn modelId="{64EEE02A-32DC-4EC6-8FAD-496AF12358B1}" type="presParOf" srcId="{358A237B-EB84-4232-91E5-6B76076FCDC1}" destId="{33930BC8-CBEF-4D3E-8CD0-CC51C62A0048}" srcOrd="2" destOrd="0" presId="urn:microsoft.com/office/officeart/2005/8/layout/orgChart1"/>
    <dgm:cxn modelId="{D5C2222B-3021-4512-A204-F7CEBECBFEED}" type="presParOf" srcId="{6C170897-EFAA-4298-98C9-75F7B9D22399}" destId="{20BEF615-D003-4738-B3A9-F2DFC716E5CB}" srcOrd="2" destOrd="0" presId="urn:microsoft.com/office/officeart/2005/8/layout/orgChart1"/>
    <dgm:cxn modelId="{D10BADDA-392A-4F7E-9685-98F8022634FD}" type="presParOf" srcId="{634A31FC-15D8-41C0-BF91-A9921D282C92}" destId="{4E583CFC-794A-4A8C-B903-EC314A844875}" srcOrd="2" destOrd="0" presId="urn:microsoft.com/office/officeart/2005/8/layout/orgChart1"/>
    <dgm:cxn modelId="{68A33C0F-0E31-4AD5-9506-33F3F1E93E53}" type="presParOf" srcId="{26C20E88-D408-4EDE-BC4E-B6487B3A13CA}" destId="{09FC8392-4D7E-4F02-9264-EA7C00C605F8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F3049E6-C740-4129-AD86-B9E43B7660FB}">
      <dsp:nvSpPr>
        <dsp:cNvPr id="0" name=""/>
        <dsp:cNvSpPr/>
      </dsp:nvSpPr>
      <dsp:spPr>
        <a:xfrm>
          <a:off x="8024253" y="3651804"/>
          <a:ext cx="91440" cy="39914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9914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660B11-96B1-46B7-8B7F-06D36032E85B}">
      <dsp:nvSpPr>
        <dsp:cNvPr id="0" name=""/>
        <dsp:cNvSpPr/>
      </dsp:nvSpPr>
      <dsp:spPr>
        <a:xfrm>
          <a:off x="6920068" y="2302329"/>
          <a:ext cx="1149904" cy="3991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9570"/>
              </a:lnTo>
              <a:lnTo>
                <a:pt x="1149904" y="199570"/>
              </a:lnTo>
              <a:lnTo>
                <a:pt x="1149904" y="39914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D71DC7-F21F-457D-BB17-25B925EFF3F9}">
      <dsp:nvSpPr>
        <dsp:cNvPr id="0" name=""/>
        <dsp:cNvSpPr/>
      </dsp:nvSpPr>
      <dsp:spPr>
        <a:xfrm>
          <a:off x="5724444" y="3651804"/>
          <a:ext cx="91440" cy="39914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9914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44E8FB-91AF-4456-9CD3-32072CC5410E}">
      <dsp:nvSpPr>
        <dsp:cNvPr id="0" name=""/>
        <dsp:cNvSpPr/>
      </dsp:nvSpPr>
      <dsp:spPr>
        <a:xfrm>
          <a:off x="5770164" y="2302329"/>
          <a:ext cx="1149904" cy="399140"/>
        </a:xfrm>
        <a:custGeom>
          <a:avLst/>
          <a:gdLst/>
          <a:ahLst/>
          <a:cxnLst/>
          <a:rect l="0" t="0" r="0" b="0"/>
          <a:pathLst>
            <a:path>
              <a:moveTo>
                <a:pt x="1149904" y="0"/>
              </a:moveTo>
              <a:lnTo>
                <a:pt x="1149904" y="199570"/>
              </a:lnTo>
              <a:lnTo>
                <a:pt x="0" y="199570"/>
              </a:lnTo>
              <a:lnTo>
                <a:pt x="0" y="39914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C27BD9-A5EC-441E-BF71-C6EFDDC25E9E}">
      <dsp:nvSpPr>
        <dsp:cNvPr id="0" name=""/>
        <dsp:cNvSpPr/>
      </dsp:nvSpPr>
      <dsp:spPr>
        <a:xfrm>
          <a:off x="4620260" y="952855"/>
          <a:ext cx="2299808" cy="3991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9570"/>
              </a:lnTo>
              <a:lnTo>
                <a:pt x="2299808" y="199570"/>
              </a:lnTo>
              <a:lnTo>
                <a:pt x="2299808" y="39914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38CE38-CB4E-45E4-B080-36FDFD13795E}">
      <dsp:nvSpPr>
        <dsp:cNvPr id="0" name=""/>
        <dsp:cNvSpPr/>
      </dsp:nvSpPr>
      <dsp:spPr>
        <a:xfrm>
          <a:off x="3424635" y="3651804"/>
          <a:ext cx="91440" cy="39914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9914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D72F49-4BE1-4B70-809A-16CA1EF0FCDC}">
      <dsp:nvSpPr>
        <dsp:cNvPr id="0" name=""/>
        <dsp:cNvSpPr/>
      </dsp:nvSpPr>
      <dsp:spPr>
        <a:xfrm>
          <a:off x="2320451" y="2302329"/>
          <a:ext cx="1149904" cy="3991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9570"/>
              </a:lnTo>
              <a:lnTo>
                <a:pt x="1149904" y="199570"/>
              </a:lnTo>
              <a:lnTo>
                <a:pt x="1149904" y="39914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7A148E-4FD7-45B1-A905-D099952B5830}">
      <dsp:nvSpPr>
        <dsp:cNvPr id="0" name=""/>
        <dsp:cNvSpPr/>
      </dsp:nvSpPr>
      <dsp:spPr>
        <a:xfrm>
          <a:off x="1124826" y="3651804"/>
          <a:ext cx="91440" cy="39914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9914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CE515F-6960-445C-843D-B158EECF4741}">
      <dsp:nvSpPr>
        <dsp:cNvPr id="0" name=""/>
        <dsp:cNvSpPr/>
      </dsp:nvSpPr>
      <dsp:spPr>
        <a:xfrm>
          <a:off x="1170546" y="2302329"/>
          <a:ext cx="1149904" cy="399140"/>
        </a:xfrm>
        <a:custGeom>
          <a:avLst/>
          <a:gdLst/>
          <a:ahLst/>
          <a:cxnLst/>
          <a:rect l="0" t="0" r="0" b="0"/>
          <a:pathLst>
            <a:path>
              <a:moveTo>
                <a:pt x="1149904" y="0"/>
              </a:moveTo>
              <a:lnTo>
                <a:pt x="1149904" y="199570"/>
              </a:lnTo>
              <a:lnTo>
                <a:pt x="0" y="199570"/>
              </a:lnTo>
              <a:lnTo>
                <a:pt x="0" y="39914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8DCE4D-29B9-4691-881B-418A00F392D7}">
      <dsp:nvSpPr>
        <dsp:cNvPr id="0" name=""/>
        <dsp:cNvSpPr/>
      </dsp:nvSpPr>
      <dsp:spPr>
        <a:xfrm>
          <a:off x="2320451" y="952855"/>
          <a:ext cx="2299808" cy="399140"/>
        </a:xfrm>
        <a:custGeom>
          <a:avLst/>
          <a:gdLst/>
          <a:ahLst/>
          <a:cxnLst/>
          <a:rect l="0" t="0" r="0" b="0"/>
          <a:pathLst>
            <a:path>
              <a:moveTo>
                <a:pt x="2299808" y="0"/>
              </a:moveTo>
              <a:lnTo>
                <a:pt x="2299808" y="199570"/>
              </a:lnTo>
              <a:lnTo>
                <a:pt x="0" y="199570"/>
              </a:lnTo>
              <a:lnTo>
                <a:pt x="0" y="39914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5D39E0-8D00-4393-A3CA-265403108DDA}">
      <dsp:nvSpPr>
        <dsp:cNvPr id="0" name=""/>
        <dsp:cNvSpPr/>
      </dsp:nvSpPr>
      <dsp:spPr>
        <a:xfrm>
          <a:off x="3669925" y="2520"/>
          <a:ext cx="1900668" cy="95033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i="0" u="sng" strike="noStrike" kern="1200" baseline="0" smtClean="0">
              <a:latin typeface="Calibri"/>
            </a:rPr>
            <a:t>Дезинфекция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b="0" i="0" u="none" strike="noStrike" kern="1200" baseline="0" smtClean="0">
            <a:latin typeface="Times New Roman"/>
          </a:endParaRPr>
        </a:p>
      </dsp:txBody>
      <dsp:txXfrm>
        <a:off x="3669925" y="2520"/>
        <a:ext cx="1900668" cy="950334"/>
      </dsp:txXfrm>
    </dsp:sp>
    <dsp:sp modelId="{03F3709F-0EED-422B-8AB3-02CCE77DF3D9}">
      <dsp:nvSpPr>
        <dsp:cNvPr id="0" name=""/>
        <dsp:cNvSpPr/>
      </dsp:nvSpPr>
      <dsp:spPr>
        <a:xfrm>
          <a:off x="1370116" y="1351995"/>
          <a:ext cx="1900668" cy="95033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i="0" u="sng" strike="noStrike" kern="1200" baseline="0" smtClean="0">
              <a:latin typeface="Calibri"/>
            </a:rPr>
            <a:t>Профилактическая</a:t>
          </a:r>
          <a:endParaRPr lang="ru-RU" sz="900" kern="1200" smtClean="0"/>
        </a:p>
      </dsp:txBody>
      <dsp:txXfrm>
        <a:off x="1370116" y="1351995"/>
        <a:ext cx="1900668" cy="950334"/>
      </dsp:txXfrm>
    </dsp:sp>
    <dsp:sp modelId="{F400B867-7CFD-4C00-8406-59BDDDC9A7DB}">
      <dsp:nvSpPr>
        <dsp:cNvPr id="0" name=""/>
        <dsp:cNvSpPr/>
      </dsp:nvSpPr>
      <dsp:spPr>
        <a:xfrm>
          <a:off x="220212" y="2701470"/>
          <a:ext cx="1900668" cy="95033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i="0" u="none" strike="noStrike" kern="1200" baseline="0" smtClean="0">
              <a:latin typeface="Calibri"/>
            </a:rPr>
            <a:t>Предпусковая</a:t>
          </a:r>
          <a:endParaRPr lang="ru-RU" sz="900" kern="1200" smtClean="0"/>
        </a:p>
      </dsp:txBody>
      <dsp:txXfrm>
        <a:off x="220212" y="2701470"/>
        <a:ext cx="1900668" cy="950334"/>
      </dsp:txXfrm>
    </dsp:sp>
    <dsp:sp modelId="{192B4013-258D-4FC3-9E7C-9CDABFCC6448}">
      <dsp:nvSpPr>
        <dsp:cNvPr id="0" name=""/>
        <dsp:cNvSpPr/>
      </dsp:nvSpPr>
      <dsp:spPr>
        <a:xfrm>
          <a:off x="220212" y="4050944"/>
          <a:ext cx="1900668" cy="95033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l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 smtClean="0">
              <a:latin typeface="Calibri"/>
            </a:rPr>
            <a:t>здания, сооружения, помещения после строительства,  перед вводом животных, перед завозом кормов.</a:t>
          </a:r>
        </a:p>
        <a:p>
          <a:pPr marR="0" lvl="0" algn="l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b="0" i="0" u="none" strike="noStrike" kern="1200" baseline="0" smtClean="0">
            <a:latin typeface="Times New Roman"/>
          </a:endParaRPr>
        </a:p>
      </dsp:txBody>
      <dsp:txXfrm>
        <a:off x="220212" y="4050944"/>
        <a:ext cx="1900668" cy="950334"/>
      </dsp:txXfrm>
    </dsp:sp>
    <dsp:sp modelId="{3714856B-D53C-4408-8621-A6AB17E7F6C9}">
      <dsp:nvSpPr>
        <dsp:cNvPr id="0" name=""/>
        <dsp:cNvSpPr/>
      </dsp:nvSpPr>
      <dsp:spPr>
        <a:xfrm>
          <a:off x="2520021" y="2701470"/>
          <a:ext cx="1900668" cy="95033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i="0" u="none" strike="noStrike" kern="1200" baseline="0" smtClean="0">
              <a:latin typeface="Calibri"/>
            </a:rPr>
            <a:t>Технологическая</a:t>
          </a:r>
        </a:p>
      </dsp:txBody>
      <dsp:txXfrm>
        <a:off x="2520021" y="2701470"/>
        <a:ext cx="1900668" cy="950334"/>
      </dsp:txXfrm>
    </dsp:sp>
    <dsp:sp modelId="{9BD7C05F-43FE-4594-B1E4-FC79C33DC801}">
      <dsp:nvSpPr>
        <dsp:cNvPr id="0" name=""/>
        <dsp:cNvSpPr/>
      </dsp:nvSpPr>
      <dsp:spPr>
        <a:xfrm>
          <a:off x="2520021" y="4050944"/>
          <a:ext cx="1900668" cy="95033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l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 smtClean="0">
              <a:latin typeface="Calibri"/>
            </a:rPr>
            <a:t>проф, род. отделения,  комплексы, доильная, вакцинац, откорм, завоз, загр. хозяй.</a:t>
          </a:r>
        </a:p>
      </dsp:txBody>
      <dsp:txXfrm>
        <a:off x="2520021" y="4050944"/>
        <a:ext cx="1900668" cy="950334"/>
      </dsp:txXfrm>
    </dsp:sp>
    <dsp:sp modelId="{76144958-AF09-41FC-9286-1E2D165FCB19}">
      <dsp:nvSpPr>
        <dsp:cNvPr id="0" name=""/>
        <dsp:cNvSpPr/>
      </dsp:nvSpPr>
      <dsp:spPr>
        <a:xfrm>
          <a:off x="5969734" y="1351995"/>
          <a:ext cx="1900668" cy="95033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i="0" u="sng" strike="noStrike" kern="1200" baseline="0" smtClean="0">
              <a:latin typeface="Calibri"/>
            </a:rPr>
            <a:t>Вынужденная</a:t>
          </a:r>
          <a:endParaRPr lang="ru-RU" sz="900" b="1" i="0" u="none" strike="noStrike" kern="1200" baseline="0" smtClean="0">
            <a:latin typeface="Times New Roman"/>
          </a:endParaRPr>
        </a:p>
      </dsp:txBody>
      <dsp:txXfrm>
        <a:off x="5969734" y="1351995"/>
        <a:ext cx="1900668" cy="950334"/>
      </dsp:txXfrm>
    </dsp:sp>
    <dsp:sp modelId="{AF7EFEB0-F376-4CC0-B5B6-1BCA711CCC73}">
      <dsp:nvSpPr>
        <dsp:cNvPr id="0" name=""/>
        <dsp:cNvSpPr/>
      </dsp:nvSpPr>
      <dsp:spPr>
        <a:xfrm>
          <a:off x="4819830" y="2701470"/>
          <a:ext cx="1900668" cy="95033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i="0" u="none" strike="noStrike" kern="1200" baseline="0" smtClean="0">
              <a:latin typeface="Calibri"/>
            </a:rPr>
            <a:t>Текущая</a:t>
          </a:r>
        </a:p>
      </dsp:txBody>
      <dsp:txXfrm>
        <a:off x="4819830" y="2701470"/>
        <a:ext cx="1900668" cy="950334"/>
      </dsp:txXfrm>
    </dsp:sp>
    <dsp:sp modelId="{4D1FB1E1-CD80-464F-B063-B00CC37D6178}">
      <dsp:nvSpPr>
        <dsp:cNvPr id="0" name=""/>
        <dsp:cNvSpPr/>
      </dsp:nvSpPr>
      <dsp:spPr>
        <a:xfrm>
          <a:off x="4819830" y="4050944"/>
          <a:ext cx="1900668" cy="95033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l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 smtClean="0">
              <a:latin typeface="Calibri"/>
            </a:rPr>
            <a:t>периодически повторяющиеся в ЭО с целью уничтожения возбудителя инфекции, выделяемым больным (аборт, слюна, чихание – т.е.</a:t>
          </a:r>
          <a:r>
            <a:rPr lang="ru-RU" sz="900" b="0" i="0" u="sng" strike="noStrike" kern="1200" baseline="0" smtClean="0">
              <a:latin typeface="Calibri"/>
            </a:rPr>
            <a:t>в течение всего инфекционного периода!)</a:t>
          </a:r>
          <a:endParaRPr lang="ru-RU" sz="900" b="0" i="0" u="none" strike="noStrike" kern="1200" baseline="0" smtClean="0">
            <a:latin typeface="Times New Roman"/>
          </a:endParaRPr>
        </a:p>
      </dsp:txBody>
      <dsp:txXfrm>
        <a:off x="4819830" y="4050944"/>
        <a:ext cx="1900668" cy="950334"/>
      </dsp:txXfrm>
    </dsp:sp>
    <dsp:sp modelId="{E473B9A7-DAAE-4C4F-8390-662FBD9A4A12}">
      <dsp:nvSpPr>
        <dsp:cNvPr id="0" name=""/>
        <dsp:cNvSpPr/>
      </dsp:nvSpPr>
      <dsp:spPr>
        <a:xfrm>
          <a:off x="7119639" y="2701470"/>
          <a:ext cx="1900668" cy="95033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i="0" u="none" strike="noStrike" kern="1200" baseline="0" smtClean="0">
              <a:latin typeface="Calibri"/>
            </a:rPr>
            <a:t>Заключительная</a:t>
          </a:r>
          <a:endParaRPr lang="ru-RU" sz="900" kern="1200" smtClean="0"/>
        </a:p>
      </dsp:txBody>
      <dsp:txXfrm>
        <a:off x="7119639" y="2701470"/>
        <a:ext cx="1900668" cy="950334"/>
      </dsp:txXfrm>
    </dsp:sp>
    <dsp:sp modelId="{CEFF0BF3-EE16-40DA-93DA-528EC640493C}">
      <dsp:nvSpPr>
        <dsp:cNvPr id="0" name=""/>
        <dsp:cNvSpPr/>
      </dsp:nvSpPr>
      <dsp:spPr>
        <a:xfrm>
          <a:off x="7119639" y="4050944"/>
          <a:ext cx="1900668" cy="95033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l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u="none" strike="noStrike" kern="1200" baseline="0" smtClean="0">
              <a:latin typeface="Calibri"/>
            </a:rPr>
            <a:t>перед снятием карантина или ограничения, после ликвидации ИБ.</a:t>
          </a:r>
        </a:p>
        <a:p>
          <a:pPr marR="0" lvl="0" algn="l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i="0" u="none" strike="noStrike" kern="1200" baseline="0" smtClean="0">
              <a:latin typeface="Calibri"/>
            </a:rPr>
            <a:t>Цель: </a:t>
          </a:r>
          <a:r>
            <a:rPr lang="ru-RU" sz="900" b="0" i="0" u="none" strike="noStrike" kern="1200" baseline="0" smtClean="0">
              <a:latin typeface="Calibri"/>
            </a:rPr>
            <a:t>полное уничтожение возбудителя в объектах производственного здания ЭО.</a:t>
          </a:r>
          <a:endParaRPr lang="ru-RU" sz="900" b="0" i="0" u="none" strike="noStrike" kern="1200" baseline="0" smtClean="0">
            <a:latin typeface="Times New Roman"/>
          </a:endParaRPr>
        </a:p>
        <a:p>
          <a:pPr marR="0" lvl="0" algn="l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b="0" i="0" u="none" strike="noStrike" kern="1200" baseline="0" smtClean="0">
            <a:latin typeface="Times New Roman"/>
          </a:endParaRPr>
        </a:p>
      </dsp:txBody>
      <dsp:txXfrm>
        <a:off x="7119639" y="4050944"/>
        <a:ext cx="1900668" cy="9503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4627</Words>
  <Characters>26374</Characters>
  <Application>Microsoft Office Word</Application>
  <DocSecurity>0</DocSecurity>
  <Lines>219</Lines>
  <Paragraphs>61</Paragraphs>
  <ScaleCrop>false</ScaleCrop>
  <Company>Home</Company>
  <LinksUpToDate>false</LinksUpToDate>
  <CharactersWithSpaces>30940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</dc:creator>
  <cp:keywords/>
  <dc:description/>
  <cp:lastModifiedBy>DOK</cp:lastModifiedBy>
  <cp:revision>2</cp:revision>
  <dcterms:created xsi:type="dcterms:W3CDTF">2018-04-12T11:01:00Z</dcterms:created>
  <dcterms:modified xsi:type="dcterms:W3CDTF">2018-04-12T11:05:00Z</dcterms:modified>
</cp:coreProperties>
</file>